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4ECE47">
      <w:pPr>
        <w:pStyle w:val="41"/>
        <w:numPr>
          <w:ilvl w:val="0"/>
          <w:numId w:val="0"/>
        </w:numPr>
        <w:spacing w:line="400" w:lineRule="exact"/>
        <w:ind w:leftChars="0"/>
        <w:jc w:val="both"/>
        <w:rPr>
          <w:rFonts w:hint="eastAsia" w:cs="宋体" w:asciiTheme="minorEastAsia" w:hAnsiTheme="minorEastAsia" w:eastAsiaTheme="minorEastAsia"/>
          <w:kern w:val="0"/>
          <w:sz w:val="24"/>
          <w:szCs w:val="20"/>
          <w:lang w:val="en-US" w:eastAsia="zh-CN" w:bidi="ar-SA"/>
        </w:rPr>
      </w:pPr>
      <w:bookmarkStart w:id="0" w:name="OLE_LINK3"/>
      <w:bookmarkStart w:id="1" w:name="_Toc9815"/>
      <w:r>
        <w:rPr>
          <w:rFonts w:hint="eastAsia" w:cs="宋体" w:asciiTheme="minorEastAsia" w:hAnsiTheme="minorEastAsia" w:eastAsiaTheme="minorEastAsia"/>
          <w:b/>
          <w:bCs/>
          <w:kern w:val="0"/>
          <w:sz w:val="24"/>
          <w:szCs w:val="20"/>
          <w:lang w:val="en-US" w:eastAsia="zh-CN" w:bidi="ar-SA"/>
        </w:rPr>
        <w:t>项目名称：</w:t>
      </w:r>
      <w:r>
        <w:rPr>
          <w:rFonts w:hint="eastAsia" w:cs="宋体" w:asciiTheme="minorEastAsia" w:hAnsiTheme="minorEastAsia" w:eastAsiaTheme="minorEastAsia"/>
          <w:kern w:val="0"/>
          <w:sz w:val="24"/>
          <w:szCs w:val="20"/>
          <w:lang w:val="en-US" w:eastAsia="zh-CN" w:bidi="ar-SA"/>
        </w:rPr>
        <w:t>辽宁何氏医学院二期扩建项目第一批解遗图纸设计及施工图审查项目</w:t>
      </w:r>
      <w:bookmarkEnd w:id="0"/>
      <w:bookmarkStart w:id="2" w:name="_bookmark1"/>
      <w:bookmarkEnd w:id="2"/>
    </w:p>
    <w:bookmarkEnd w:id="1"/>
    <w:p w14:paraId="45489334">
      <w:pPr>
        <w:spacing w:line="360" w:lineRule="auto"/>
        <w:textAlignment w:val="baseline"/>
        <w:outlineLvl w:val="1"/>
        <w:rPr>
          <w:rFonts w:hint="eastAsia" w:cs="宋体" w:asciiTheme="minorEastAsia" w:hAnsiTheme="minorEastAsia" w:eastAsiaTheme="minorEastAsia"/>
          <w:kern w:val="2"/>
          <w:sz w:val="24"/>
          <w:szCs w:val="24"/>
          <w:u w:val="single"/>
          <w:lang w:eastAsia="zh-CN"/>
        </w:rPr>
      </w:pPr>
      <w:r>
        <w:rPr>
          <w:rFonts w:hint="eastAsia" w:cs="宋体" w:asciiTheme="minorEastAsia" w:hAnsiTheme="minorEastAsia" w:eastAsiaTheme="minorEastAsia"/>
          <w:b/>
          <w:sz w:val="24"/>
          <w:lang w:val="en-US" w:eastAsia="zh-CN"/>
        </w:rPr>
        <w:t>项目背景：</w:t>
      </w:r>
      <w:r>
        <w:rPr>
          <w:rFonts w:hint="eastAsia" w:cs="宋体" w:asciiTheme="minorEastAsia" w:hAnsiTheme="minorEastAsia" w:eastAsiaTheme="minorEastAsia"/>
          <w:sz w:val="24"/>
        </w:rPr>
        <w:t>本项目为</w:t>
      </w:r>
      <w:r>
        <w:rPr>
          <w:rFonts w:hint="eastAsia" w:cs="宋体" w:asciiTheme="minorEastAsia" w:hAnsiTheme="minorEastAsia" w:eastAsiaTheme="minorEastAsia"/>
          <w:sz w:val="24"/>
          <w:u w:val="single"/>
          <w:lang w:val="en-US" w:eastAsia="zh-CN"/>
        </w:rPr>
        <w:t>辽宁何氏医学院二期扩建项目第一批解遗图纸设计及施工图审查项目</w:t>
      </w:r>
      <w:r>
        <w:rPr>
          <w:rFonts w:hint="eastAsia" w:cs="宋体" w:asciiTheme="minorEastAsia" w:hAnsiTheme="minorEastAsia" w:eastAsiaTheme="minorEastAsia"/>
          <w:kern w:val="2"/>
          <w:sz w:val="24"/>
          <w:szCs w:val="24"/>
        </w:rPr>
        <w:t>，发包</w:t>
      </w:r>
      <w:r>
        <w:rPr>
          <w:rFonts w:hint="eastAsia" w:cs="宋体" w:asciiTheme="minorEastAsia" w:hAnsiTheme="minorEastAsia" w:eastAsiaTheme="minorEastAsia"/>
          <w:sz w:val="24"/>
          <w:szCs w:val="24"/>
        </w:rPr>
        <w:t>人为</w:t>
      </w:r>
      <w:r>
        <w:rPr>
          <w:rFonts w:hint="eastAsia" w:cs="宋体" w:asciiTheme="minorEastAsia" w:hAnsiTheme="minorEastAsia" w:eastAsiaTheme="minorEastAsia"/>
          <w:kern w:val="2"/>
          <w:sz w:val="24"/>
          <w:szCs w:val="24"/>
          <w:u w:val="single"/>
        </w:rPr>
        <w:t>辽宁何氏医学院</w:t>
      </w:r>
      <w:r>
        <w:rPr>
          <w:rFonts w:hint="eastAsia" w:cs="宋体" w:asciiTheme="minorEastAsia" w:hAnsiTheme="minorEastAsia" w:eastAsiaTheme="minorEastAsia"/>
          <w:sz w:val="24"/>
          <w:szCs w:val="22"/>
        </w:rPr>
        <w:t>。资金来源为</w:t>
      </w:r>
      <w:r>
        <w:rPr>
          <w:rFonts w:hint="eastAsia" w:cs="宋体" w:asciiTheme="minorEastAsia" w:hAnsiTheme="minorEastAsia" w:eastAsiaTheme="minorEastAsia"/>
          <w:sz w:val="24"/>
          <w:szCs w:val="22"/>
          <w:u w:val="single"/>
        </w:rPr>
        <w:t xml:space="preserve">  自筹 </w:t>
      </w:r>
      <w:r>
        <w:rPr>
          <w:rFonts w:hint="eastAsia" w:cs="宋体" w:asciiTheme="minorEastAsia" w:hAnsiTheme="minorEastAsia" w:eastAsiaTheme="minorEastAsia"/>
          <w:sz w:val="24"/>
          <w:szCs w:val="22"/>
          <w:u w:val="single"/>
          <w:lang w:eastAsia="zh-CN"/>
        </w:rPr>
        <w:t>。</w:t>
      </w:r>
    </w:p>
    <w:p w14:paraId="08B9CD5B">
      <w:pPr>
        <w:numPr>
          <w:ilvl w:val="0"/>
          <w:numId w:val="0"/>
        </w:numPr>
        <w:tabs>
          <w:tab w:val="left" w:pos="7016"/>
        </w:tabs>
        <w:spacing w:line="360" w:lineRule="auto"/>
        <w:textAlignment w:val="baseline"/>
        <w:rPr>
          <w:rFonts w:hint="default" w:cs="宋体" w:asciiTheme="minorEastAsia" w:hAnsiTheme="minorEastAsia" w:eastAsiaTheme="minorEastAsia"/>
          <w:sz w:val="24"/>
          <w:lang w:val="en-US" w:eastAsia="zh-CN"/>
        </w:rPr>
      </w:pPr>
      <w:r>
        <w:rPr>
          <w:rFonts w:hint="eastAsia" w:cs="宋体" w:asciiTheme="minorEastAsia" w:hAnsiTheme="minorEastAsia" w:eastAsiaTheme="minorEastAsia"/>
          <w:b/>
          <w:sz w:val="24"/>
          <w:lang w:val="en-US" w:eastAsia="zh-CN"/>
        </w:rPr>
        <w:t>项目内容：</w:t>
      </w:r>
      <w:r>
        <w:rPr>
          <w:rFonts w:hint="eastAsia" w:cs="宋体" w:asciiTheme="minorEastAsia" w:hAnsiTheme="minorEastAsia" w:eastAsiaTheme="minorEastAsia"/>
          <w:sz w:val="24"/>
          <w:lang w:val="en-US" w:eastAsia="zh-CN"/>
        </w:rPr>
        <w:t>学院二期扩建项目第一批解遗共有8栋单体建筑，需完善现有施工图纸按沈阳市既有建筑改造形式上报住建部门办理消防建审及消防验收，有部分原始图纸，面积</w:t>
      </w:r>
      <w:r>
        <w:rPr>
          <w:rFonts w:hint="eastAsia" w:ascii="宋体" w:hAnsi="宋体" w:cs="宋体"/>
          <w:kern w:val="2"/>
          <w:sz w:val="24"/>
          <w:szCs w:val="24"/>
          <w:lang w:val="en-US" w:eastAsia="zh-CN" w:bidi="ar-SA"/>
        </w:rPr>
        <w:t>37411.2</w:t>
      </w:r>
      <w:r>
        <w:rPr>
          <w:rFonts w:hint="eastAsia" w:cs="宋体" w:asciiTheme="minorEastAsia" w:hAnsiTheme="minorEastAsia" w:eastAsiaTheme="minorEastAsia"/>
          <w:sz w:val="24"/>
          <w:lang w:val="en-US" w:eastAsia="zh-CN"/>
        </w:rPr>
        <w:t>㎡，需根据现场情况还原全部图纸。原始图纸设计时间为2010年底。现原始图纸专业不全，电子版图纸不全，根据报审工作要求，需做如下工作：</w:t>
      </w:r>
    </w:p>
    <w:p w14:paraId="296E7963">
      <w:pPr>
        <w:numPr>
          <w:ilvl w:val="0"/>
          <w:numId w:val="1"/>
        </w:numPr>
        <w:tabs>
          <w:tab w:val="left" w:pos="7016"/>
        </w:tabs>
        <w:spacing w:line="360" w:lineRule="auto"/>
        <w:ind w:firstLine="480"/>
        <w:textAlignment w:val="baseline"/>
        <w:rPr>
          <w:rFonts w:hint="eastAsia" w:ascii="宋体" w:hAnsi="宋体" w:cs="宋体"/>
          <w:kern w:val="2"/>
          <w:sz w:val="24"/>
          <w:szCs w:val="24"/>
          <w:lang w:val="en-US" w:eastAsia="zh-CN" w:bidi="ar-SA"/>
        </w:rPr>
      </w:pPr>
      <w:r>
        <w:rPr>
          <w:rFonts w:hint="eastAsia" w:ascii="宋体" w:hAnsi="宋体" w:eastAsia="宋体" w:cs="宋体"/>
          <w:kern w:val="2"/>
          <w:sz w:val="24"/>
          <w:szCs w:val="24"/>
          <w:lang w:val="en-US" w:eastAsia="zh-CN" w:bidi="ar-SA"/>
        </w:rPr>
        <w:t>全套施工图纸结合现场及当年规范</w:t>
      </w:r>
      <w:r>
        <w:rPr>
          <w:rFonts w:hint="eastAsia" w:ascii="宋体" w:hAnsi="宋体" w:cs="宋体"/>
          <w:kern w:val="2"/>
          <w:sz w:val="24"/>
          <w:szCs w:val="24"/>
          <w:lang w:val="en-US" w:eastAsia="zh-CN" w:bidi="ar-SA"/>
        </w:rPr>
        <w:t>及</w:t>
      </w:r>
      <w:r>
        <w:rPr>
          <w:rFonts w:hint="eastAsia" w:ascii="宋体" w:hAnsi="宋体" w:eastAsia="宋体" w:cs="宋体"/>
          <w:kern w:val="2"/>
          <w:sz w:val="24"/>
          <w:szCs w:val="24"/>
          <w:lang w:val="en-US" w:eastAsia="zh-CN" w:bidi="ar-SA"/>
        </w:rPr>
        <w:t>法规要求与《</w:t>
      </w:r>
      <w:r>
        <w:rPr>
          <w:rFonts w:hint="eastAsia" w:cs="宋体" w:asciiTheme="minorEastAsia" w:hAnsiTheme="minorEastAsia" w:eastAsiaTheme="minorEastAsia"/>
          <w:sz w:val="24"/>
          <w:lang w:val="en-US" w:eastAsia="zh-CN"/>
        </w:rPr>
        <w:t>沈阳市既有建筑改造消防设计及审查指南</w:t>
      </w:r>
      <w:r>
        <w:rPr>
          <w:rFonts w:hint="eastAsia" w:ascii="宋体" w:hAnsi="宋体" w:eastAsia="宋体" w:cs="宋体"/>
          <w:kern w:val="2"/>
          <w:sz w:val="24"/>
          <w:szCs w:val="24"/>
          <w:lang w:val="en-US" w:eastAsia="zh-CN" w:bidi="ar-SA"/>
        </w:rPr>
        <w:t>》进行复原及调整</w:t>
      </w:r>
      <w:r>
        <w:rPr>
          <w:rFonts w:hint="eastAsia" w:ascii="宋体" w:hAnsi="宋体" w:cs="宋体"/>
          <w:kern w:val="2"/>
          <w:sz w:val="24"/>
          <w:szCs w:val="24"/>
          <w:lang w:val="en-US" w:eastAsia="zh-CN" w:bidi="ar-SA"/>
        </w:rPr>
        <w:t>。缺失部分的图纸进行重新设计，现场布局与图纸不一致区域以现场实际为准，电子版缺失的图纸需根据现场情况进行复原。</w:t>
      </w:r>
    </w:p>
    <w:p w14:paraId="6A06F7C9">
      <w:pPr>
        <w:numPr>
          <w:ilvl w:val="0"/>
          <w:numId w:val="1"/>
        </w:numPr>
        <w:tabs>
          <w:tab w:val="left" w:pos="7016"/>
        </w:tabs>
        <w:spacing w:line="360" w:lineRule="auto"/>
        <w:ind w:firstLine="480"/>
        <w:textAlignment w:val="baseline"/>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施工图审查（全</w:t>
      </w:r>
      <w:r>
        <w:rPr>
          <w:rFonts w:hint="eastAsia" w:ascii="宋体" w:hAnsi="宋体" w:eastAsia="宋体" w:cs="宋体"/>
          <w:kern w:val="2"/>
          <w:sz w:val="24"/>
          <w:szCs w:val="24"/>
          <w:lang w:val="en-US" w:eastAsia="zh-CN" w:bidi="ar-SA"/>
        </w:rPr>
        <w:t>专业</w:t>
      </w:r>
      <w:r>
        <w:rPr>
          <w:rFonts w:hint="eastAsia" w:ascii="宋体" w:hAnsi="宋体" w:cs="宋体"/>
          <w:kern w:val="2"/>
          <w:sz w:val="24"/>
          <w:szCs w:val="24"/>
          <w:lang w:val="en-US" w:eastAsia="zh-CN" w:bidi="ar-SA"/>
        </w:rPr>
        <w:t>）委托有资质的施工图审查单位对本次修改后的施工图纸进行审查，并配合审查单位进行修改至取得施工图审查合格文件。</w:t>
      </w:r>
    </w:p>
    <w:p w14:paraId="56AA7272">
      <w:pPr>
        <w:numPr>
          <w:ilvl w:val="0"/>
          <w:numId w:val="1"/>
        </w:numPr>
        <w:tabs>
          <w:tab w:val="left" w:pos="7016"/>
        </w:tabs>
        <w:spacing w:line="360" w:lineRule="auto"/>
        <w:ind w:firstLine="480"/>
        <w:textAlignment w:val="baseline"/>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配合发包方提供</w:t>
      </w:r>
      <w:r>
        <w:rPr>
          <w:rFonts w:hint="eastAsia" w:ascii="宋体" w:hAnsi="宋体" w:eastAsia="宋体" w:cs="宋体"/>
          <w:kern w:val="2"/>
          <w:sz w:val="24"/>
          <w:szCs w:val="24"/>
          <w:lang w:val="en-US" w:eastAsia="zh-CN" w:bidi="ar-SA"/>
        </w:rPr>
        <w:t>申报住建部门</w:t>
      </w:r>
      <w:r>
        <w:rPr>
          <w:rFonts w:hint="eastAsia" w:ascii="宋体" w:hAnsi="宋体" w:cs="宋体"/>
          <w:kern w:val="2"/>
          <w:sz w:val="24"/>
          <w:szCs w:val="24"/>
          <w:lang w:val="en-US" w:eastAsia="zh-CN" w:bidi="ar-SA"/>
        </w:rPr>
        <w:t>的设计相关文本及材料，并按照相关部门整改要求配合整改，包含但不限于《既有建筑改造消防安全评估表》。</w:t>
      </w:r>
    </w:p>
    <w:p w14:paraId="55F94F8A">
      <w:pPr>
        <w:numPr>
          <w:ilvl w:val="0"/>
          <w:numId w:val="0"/>
        </w:numPr>
        <w:tabs>
          <w:tab w:val="left" w:pos="7016"/>
        </w:tabs>
        <w:spacing w:line="360" w:lineRule="auto"/>
        <w:ind w:firstLine="480"/>
        <w:textAlignment w:val="baseline"/>
        <w:rPr>
          <w:rFonts w:hint="eastAsia" w:ascii="宋体" w:hAnsi="宋体" w:cs="宋体"/>
          <w:kern w:val="2"/>
          <w:sz w:val="24"/>
          <w:szCs w:val="24"/>
          <w:lang w:val="en-US" w:eastAsia="zh-CN" w:bidi="ar-SA"/>
        </w:rPr>
      </w:pPr>
      <w:r>
        <w:rPr>
          <w:rFonts w:hint="eastAsia" w:ascii="宋体" w:hAnsi="宋体" w:eastAsia="宋体" w:cs="宋体"/>
          <w:kern w:val="2"/>
          <w:sz w:val="24"/>
          <w:szCs w:val="24"/>
          <w:lang w:val="en-US" w:eastAsia="zh-CN" w:bidi="ar-SA"/>
        </w:rPr>
        <w:t>备注：总建筑面积</w:t>
      </w:r>
      <w:r>
        <w:rPr>
          <w:rFonts w:hint="eastAsia" w:ascii="宋体" w:hAnsi="宋体" w:cs="宋体"/>
          <w:kern w:val="2"/>
          <w:sz w:val="24"/>
          <w:szCs w:val="24"/>
          <w:lang w:val="en-US" w:eastAsia="zh-CN" w:bidi="ar-SA"/>
        </w:rPr>
        <w:t>37411.2㎡</w:t>
      </w:r>
      <w:r>
        <w:rPr>
          <w:rFonts w:hint="eastAsia" w:ascii="宋体" w:hAnsi="宋体" w:eastAsia="宋体" w:cs="宋体"/>
          <w:kern w:val="2"/>
          <w:sz w:val="24"/>
          <w:szCs w:val="24"/>
          <w:lang w:val="en-US" w:eastAsia="zh-CN" w:bidi="ar-SA"/>
        </w:rPr>
        <w:t>，</w:t>
      </w:r>
      <w:r>
        <w:rPr>
          <w:rFonts w:hint="eastAsia" w:ascii="宋体" w:hAnsi="宋体" w:cs="宋体"/>
          <w:kern w:val="2"/>
          <w:sz w:val="24"/>
          <w:szCs w:val="24"/>
          <w:lang w:val="en-US" w:eastAsia="zh-CN" w:bidi="ar-SA"/>
        </w:rPr>
        <w:t>8</w:t>
      </w:r>
      <w:r>
        <w:rPr>
          <w:rFonts w:hint="eastAsia" w:ascii="宋体" w:hAnsi="宋体" w:eastAsia="宋体" w:cs="宋体"/>
          <w:kern w:val="2"/>
          <w:sz w:val="24"/>
          <w:szCs w:val="24"/>
          <w:lang w:val="en-US" w:eastAsia="zh-CN" w:bidi="ar-SA"/>
        </w:rPr>
        <w:t>栋单体建筑，可提供部分原始纸质版图纸，原始审图合格证</w:t>
      </w:r>
      <w:r>
        <w:rPr>
          <w:rFonts w:hint="eastAsia" w:ascii="宋体" w:hAnsi="宋体" w:cs="宋体"/>
          <w:kern w:val="2"/>
          <w:sz w:val="24"/>
          <w:szCs w:val="24"/>
          <w:lang w:val="en-US" w:eastAsia="zh-CN" w:bidi="ar-SA"/>
        </w:rPr>
        <w:t>，建筑、结构专业电子版图纸。</w:t>
      </w:r>
    </w:p>
    <w:p w14:paraId="78946327">
      <w:pPr>
        <w:tabs>
          <w:tab w:val="left" w:pos="7016"/>
        </w:tabs>
        <w:spacing w:line="360" w:lineRule="auto"/>
        <w:textAlignment w:val="baseline"/>
        <w:rPr>
          <w:rFonts w:hint="default" w:asciiTheme="minorEastAsia" w:hAnsiTheme="minorEastAsia" w:eastAsiaTheme="minorEastAsia"/>
          <w:sz w:val="24"/>
          <w:szCs w:val="24"/>
          <w:highlight w:val="none"/>
          <w:lang w:val="en-US" w:eastAsia="zh-CN"/>
        </w:rPr>
      </w:pPr>
      <w:r>
        <w:rPr>
          <w:rFonts w:hint="eastAsia" w:asciiTheme="minorEastAsia" w:hAnsiTheme="minorEastAsia" w:eastAsiaTheme="minorEastAsia"/>
          <w:b/>
          <w:bCs/>
          <w:sz w:val="24"/>
          <w:szCs w:val="24"/>
          <w:highlight w:val="none"/>
        </w:rPr>
        <w:t>建设地点：</w:t>
      </w:r>
      <w:r>
        <w:rPr>
          <w:rFonts w:hint="eastAsia" w:asciiTheme="minorEastAsia" w:hAnsiTheme="minorEastAsia" w:eastAsiaTheme="minorEastAsia"/>
          <w:sz w:val="24"/>
          <w:szCs w:val="24"/>
          <w:highlight w:val="none"/>
          <w:lang w:val="en-US" w:eastAsia="zh-CN"/>
        </w:rPr>
        <w:t>浑南区泗水街66号</w:t>
      </w:r>
    </w:p>
    <w:p w14:paraId="3C0FD91D">
      <w:pPr>
        <w:pStyle w:val="39"/>
        <w:ind w:left="0" w:leftChars="0" w:firstLine="0" w:firstLineChars="0"/>
        <w:rPr>
          <w:rFonts w:hint="default" w:eastAsiaTheme="minorEastAsia"/>
          <w:highlight w:val="none"/>
          <w:lang w:val="en-US" w:eastAsia="zh-CN"/>
        </w:rPr>
      </w:pPr>
      <w:r>
        <w:rPr>
          <w:rFonts w:hint="eastAsia" w:cs="宋体" w:asciiTheme="minorEastAsia" w:hAnsiTheme="minorEastAsia" w:eastAsiaTheme="minorEastAsia"/>
          <w:b/>
          <w:bCs/>
          <w:sz w:val="24"/>
          <w:szCs w:val="24"/>
          <w:highlight w:val="none"/>
        </w:rPr>
        <w:t>建设规模：</w:t>
      </w:r>
      <w:r>
        <w:rPr>
          <w:rFonts w:hint="eastAsia" w:ascii="宋体" w:hAnsi="宋体" w:cs="宋体"/>
          <w:kern w:val="2"/>
          <w:sz w:val="24"/>
          <w:szCs w:val="24"/>
          <w:lang w:val="en-US" w:eastAsia="zh-CN" w:bidi="ar-SA"/>
        </w:rPr>
        <w:t>37411.2㎡</w:t>
      </w:r>
    </w:p>
    <w:p w14:paraId="5B22A6DF">
      <w:pPr>
        <w:spacing w:line="360" w:lineRule="auto"/>
        <w:rPr>
          <w:rFonts w:cs="宋体" w:asciiTheme="minorEastAsia" w:hAnsiTheme="minorEastAsia" w:eastAsiaTheme="minorEastAsia"/>
          <w:b/>
          <w:bCs/>
          <w:sz w:val="24"/>
          <w:szCs w:val="22"/>
        </w:rPr>
      </w:pPr>
      <w:r>
        <w:rPr>
          <w:rFonts w:hint="eastAsia" w:cs="宋体" w:asciiTheme="minorEastAsia" w:hAnsiTheme="minorEastAsia" w:eastAsiaTheme="minorEastAsia"/>
          <w:b/>
          <w:bCs/>
          <w:sz w:val="24"/>
          <w:szCs w:val="22"/>
        </w:rPr>
        <w:t>设计内容：</w:t>
      </w:r>
    </w:p>
    <w:tbl>
      <w:tblPr>
        <w:tblStyle w:val="24"/>
        <w:tblW w:w="104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4"/>
        <w:gridCol w:w="1539"/>
        <w:gridCol w:w="951"/>
        <w:gridCol w:w="951"/>
        <w:gridCol w:w="951"/>
        <w:gridCol w:w="951"/>
        <w:gridCol w:w="951"/>
        <w:gridCol w:w="955"/>
        <w:gridCol w:w="955"/>
      </w:tblGrid>
      <w:tr w14:paraId="0B804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2264" w:type="dxa"/>
            <w:shd w:val="clear" w:color="auto" w:fill="auto"/>
            <w:vAlign w:val="center"/>
          </w:tcPr>
          <w:p w14:paraId="4A89A4F1">
            <w:pPr>
              <w:pStyle w:val="39"/>
              <w:ind w:firstLine="0" w:firstLineChars="0"/>
              <w:jc w:val="center"/>
              <w:rPr>
                <w:rFonts w:hint="default" w:ascii="宋体" w:hAnsi="宋体" w:eastAsia="宋体" w:cs="宋体"/>
                <w:kern w:val="2"/>
                <w:sz w:val="24"/>
                <w:highlight w:val="none"/>
                <w:lang w:val="en-US" w:eastAsia="zh-CN" w:bidi="ar-SA"/>
              </w:rPr>
            </w:pPr>
            <w:r>
              <w:rPr>
                <w:rFonts w:hint="eastAsia" w:cs="宋体"/>
                <w:kern w:val="2"/>
                <w:sz w:val="24"/>
                <w:highlight w:val="none"/>
                <w:lang w:val="en-US" w:eastAsia="zh-CN" w:bidi="ar-SA"/>
              </w:rPr>
              <w:t>建筑名称</w:t>
            </w:r>
          </w:p>
        </w:tc>
        <w:tc>
          <w:tcPr>
            <w:tcW w:w="1539" w:type="dxa"/>
            <w:vAlign w:val="center"/>
          </w:tcPr>
          <w:p w14:paraId="6425F220">
            <w:pPr>
              <w:pStyle w:val="39"/>
              <w:ind w:firstLine="0" w:firstLineChars="0"/>
              <w:jc w:val="center"/>
              <w:rPr>
                <w:highlight w:val="none"/>
              </w:rPr>
            </w:pPr>
            <w:r>
              <w:rPr>
                <w:rFonts w:hint="eastAsia"/>
                <w:highlight w:val="none"/>
              </w:rPr>
              <w:t>建筑面积（㎡）</w:t>
            </w:r>
          </w:p>
        </w:tc>
        <w:tc>
          <w:tcPr>
            <w:tcW w:w="951" w:type="dxa"/>
            <w:vAlign w:val="center"/>
          </w:tcPr>
          <w:p w14:paraId="05CA6B11">
            <w:pPr>
              <w:pStyle w:val="39"/>
              <w:ind w:firstLine="0" w:firstLineChars="0"/>
              <w:jc w:val="center"/>
              <w:rPr>
                <w:highlight w:val="none"/>
              </w:rPr>
            </w:pPr>
            <w:r>
              <w:rPr>
                <w:rFonts w:hint="eastAsia"/>
                <w:highlight w:val="none"/>
              </w:rPr>
              <w:t>建筑</w:t>
            </w:r>
          </w:p>
        </w:tc>
        <w:tc>
          <w:tcPr>
            <w:tcW w:w="951" w:type="dxa"/>
            <w:vAlign w:val="center"/>
          </w:tcPr>
          <w:p w14:paraId="585BA339">
            <w:pPr>
              <w:pStyle w:val="39"/>
              <w:ind w:firstLine="0" w:firstLineChars="0"/>
              <w:jc w:val="center"/>
              <w:rPr>
                <w:highlight w:val="none"/>
              </w:rPr>
            </w:pPr>
            <w:r>
              <w:rPr>
                <w:rFonts w:hint="eastAsia"/>
                <w:highlight w:val="none"/>
              </w:rPr>
              <w:t>装饰</w:t>
            </w:r>
          </w:p>
        </w:tc>
        <w:tc>
          <w:tcPr>
            <w:tcW w:w="951" w:type="dxa"/>
            <w:vAlign w:val="center"/>
          </w:tcPr>
          <w:p w14:paraId="353C04DA">
            <w:pPr>
              <w:pStyle w:val="39"/>
              <w:ind w:firstLine="0" w:firstLineChars="0"/>
              <w:jc w:val="center"/>
              <w:rPr>
                <w:highlight w:val="none"/>
              </w:rPr>
            </w:pPr>
            <w:r>
              <w:rPr>
                <w:rFonts w:hint="eastAsia"/>
                <w:highlight w:val="none"/>
              </w:rPr>
              <w:t>结构</w:t>
            </w:r>
          </w:p>
        </w:tc>
        <w:tc>
          <w:tcPr>
            <w:tcW w:w="951" w:type="dxa"/>
            <w:vAlign w:val="center"/>
          </w:tcPr>
          <w:p w14:paraId="16474C56">
            <w:pPr>
              <w:pStyle w:val="39"/>
              <w:ind w:firstLine="0" w:firstLineChars="0"/>
              <w:jc w:val="center"/>
              <w:rPr>
                <w:highlight w:val="none"/>
              </w:rPr>
            </w:pPr>
            <w:r>
              <w:rPr>
                <w:rFonts w:hint="eastAsia"/>
                <w:highlight w:val="none"/>
              </w:rPr>
              <w:t>水</w:t>
            </w:r>
          </w:p>
        </w:tc>
        <w:tc>
          <w:tcPr>
            <w:tcW w:w="951" w:type="dxa"/>
            <w:vAlign w:val="center"/>
          </w:tcPr>
          <w:p w14:paraId="0F759B67">
            <w:pPr>
              <w:pStyle w:val="39"/>
              <w:ind w:firstLine="0" w:firstLineChars="0"/>
              <w:jc w:val="center"/>
              <w:rPr>
                <w:highlight w:val="none"/>
              </w:rPr>
            </w:pPr>
            <w:r>
              <w:rPr>
                <w:rFonts w:hint="eastAsia"/>
                <w:highlight w:val="none"/>
              </w:rPr>
              <w:t>暖</w:t>
            </w:r>
          </w:p>
        </w:tc>
        <w:tc>
          <w:tcPr>
            <w:tcW w:w="955" w:type="dxa"/>
            <w:vAlign w:val="center"/>
          </w:tcPr>
          <w:p w14:paraId="0B5CDDC5">
            <w:pPr>
              <w:pStyle w:val="39"/>
              <w:ind w:firstLine="0" w:firstLineChars="0"/>
              <w:jc w:val="center"/>
              <w:rPr>
                <w:highlight w:val="none"/>
              </w:rPr>
            </w:pPr>
            <w:r>
              <w:rPr>
                <w:rFonts w:hint="eastAsia"/>
                <w:highlight w:val="none"/>
              </w:rPr>
              <w:t>电</w:t>
            </w:r>
          </w:p>
        </w:tc>
        <w:tc>
          <w:tcPr>
            <w:tcW w:w="955" w:type="dxa"/>
            <w:vAlign w:val="center"/>
          </w:tcPr>
          <w:p w14:paraId="36E415D2">
            <w:pPr>
              <w:pStyle w:val="39"/>
              <w:ind w:firstLine="0" w:firstLineChars="0"/>
              <w:jc w:val="center"/>
              <w:rPr>
                <w:rFonts w:hint="eastAsia" w:eastAsia="宋体"/>
                <w:highlight w:val="none"/>
                <w:lang w:val="en-US" w:eastAsia="zh-CN"/>
              </w:rPr>
            </w:pPr>
            <w:r>
              <w:rPr>
                <w:rFonts w:hint="eastAsia"/>
                <w:highlight w:val="none"/>
                <w:lang w:val="en-US" w:eastAsia="zh-CN"/>
              </w:rPr>
              <w:t>审图</w:t>
            </w:r>
          </w:p>
        </w:tc>
      </w:tr>
      <w:tr w14:paraId="064D8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2264" w:type="dxa"/>
            <w:shd w:val="clear" w:color="auto" w:fill="auto"/>
            <w:vAlign w:val="center"/>
          </w:tcPr>
          <w:p w14:paraId="297BC8DC">
            <w:pPr>
              <w:pStyle w:val="39"/>
              <w:ind w:firstLine="0" w:firstLineChars="0"/>
              <w:jc w:val="center"/>
              <w:rPr>
                <w:rFonts w:hint="default"/>
                <w:highlight w:val="none"/>
                <w:lang w:val="en-US" w:eastAsia="zh-CN"/>
              </w:rPr>
            </w:pPr>
            <w:r>
              <w:rPr>
                <w:rFonts w:hint="eastAsia"/>
                <w:highlight w:val="none"/>
                <w:lang w:val="en-US" w:eastAsia="zh-CN"/>
              </w:rPr>
              <w:t>1#教学楼</w:t>
            </w:r>
          </w:p>
        </w:tc>
        <w:tc>
          <w:tcPr>
            <w:tcW w:w="1539" w:type="dxa"/>
            <w:vAlign w:val="center"/>
          </w:tcPr>
          <w:p w14:paraId="052AB951">
            <w:pPr>
              <w:ind w:firstLine="0" w:firstLineChars="0"/>
              <w:jc w:val="center"/>
              <w:rPr>
                <w:highlight w:val="none"/>
              </w:rPr>
            </w:pPr>
            <w:r>
              <w:rPr>
                <w:rFonts w:hint="eastAsia"/>
              </w:rPr>
              <w:t>5339.79</w:t>
            </w:r>
          </w:p>
        </w:tc>
        <w:tc>
          <w:tcPr>
            <w:tcW w:w="951" w:type="dxa"/>
            <w:vAlign w:val="center"/>
          </w:tcPr>
          <w:p w14:paraId="33D4A66C">
            <w:pPr>
              <w:pStyle w:val="39"/>
              <w:ind w:firstLine="0" w:firstLineChars="0"/>
              <w:jc w:val="center"/>
              <w:rPr>
                <w:highlight w:val="none"/>
              </w:rPr>
            </w:pPr>
            <w:r>
              <w:rPr>
                <w:rFonts w:hint="eastAsia"/>
                <w:highlight w:val="none"/>
              </w:rPr>
              <w:t>√</w:t>
            </w:r>
          </w:p>
        </w:tc>
        <w:tc>
          <w:tcPr>
            <w:tcW w:w="951" w:type="dxa"/>
            <w:vAlign w:val="center"/>
          </w:tcPr>
          <w:p w14:paraId="39531A21">
            <w:pPr>
              <w:pStyle w:val="39"/>
              <w:ind w:firstLine="0" w:firstLineChars="0"/>
              <w:jc w:val="center"/>
              <w:rPr>
                <w:highlight w:val="none"/>
              </w:rPr>
            </w:pPr>
            <w:r>
              <w:rPr>
                <w:rFonts w:hint="eastAsia"/>
                <w:highlight w:val="none"/>
              </w:rPr>
              <w:t>√</w:t>
            </w:r>
          </w:p>
        </w:tc>
        <w:tc>
          <w:tcPr>
            <w:tcW w:w="951" w:type="dxa"/>
            <w:vAlign w:val="center"/>
          </w:tcPr>
          <w:p w14:paraId="7B72FBE4">
            <w:pPr>
              <w:pStyle w:val="39"/>
              <w:ind w:firstLine="0" w:firstLineChars="0"/>
              <w:jc w:val="center"/>
              <w:rPr>
                <w:highlight w:val="none"/>
              </w:rPr>
            </w:pPr>
            <w:r>
              <w:rPr>
                <w:rFonts w:hint="eastAsia"/>
                <w:highlight w:val="none"/>
              </w:rPr>
              <w:t>√</w:t>
            </w:r>
          </w:p>
        </w:tc>
        <w:tc>
          <w:tcPr>
            <w:tcW w:w="951" w:type="dxa"/>
            <w:vAlign w:val="center"/>
          </w:tcPr>
          <w:p w14:paraId="057AAA6F">
            <w:pPr>
              <w:pStyle w:val="39"/>
              <w:ind w:firstLine="0" w:firstLineChars="0"/>
              <w:jc w:val="center"/>
              <w:rPr>
                <w:highlight w:val="none"/>
              </w:rPr>
            </w:pPr>
            <w:r>
              <w:rPr>
                <w:rFonts w:hint="eastAsia"/>
                <w:highlight w:val="none"/>
              </w:rPr>
              <w:t>√</w:t>
            </w:r>
          </w:p>
        </w:tc>
        <w:tc>
          <w:tcPr>
            <w:tcW w:w="951" w:type="dxa"/>
            <w:vAlign w:val="center"/>
          </w:tcPr>
          <w:p w14:paraId="0A1A9669">
            <w:pPr>
              <w:pStyle w:val="39"/>
              <w:ind w:firstLine="0" w:firstLineChars="0"/>
              <w:jc w:val="center"/>
              <w:rPr>
                <w:highlight w:val="none"/>
              </w:rPr>
            </w:pPr>
            <w:r>
              <w:rPr>
                <w:rFonts w:hint="eastAsia"/>
                <w:highlight w:val="none"/>
              </w:rPr>
              <w:t>√</w:t>
            </w:r>
          </w:p>
        </w:tc>
        <w:tc>
          <w:tcPr>
            <w:tcW w:w="955" w:type="dxa"/>
            <w:vAlign w:val="center"/>
          </w:tcPr>
          <w:p w14:paraId="792DC4E1">
            <w:pPr>
              <w:pStyle w:val="39"/>
              <w:ind w:firstLine="0" w:firstLineChars="0"/>
              <w:jc w:val="center"/>
              <w:rPr>
                <w:highlight w:val="none"/>
              </w:rPr>
            </w:pPr>
            <w:r>
              <w:rPr>
                <w:rFonts w:hint="eastAsia"/>
                <w:highlight w:val="none"/>
              </w:rPr>
              <w:t>√</w:t>
            </w:r>
          </w:p>
        </w:tc>
        <w:tc>
          <w:tcPr>
            <w:tcW w:w="955" w:type="dxa"/>
            <w:vAlign w:val="center"/>
          </w:tcPr>
          <w:p w14:paraId="34533D13">
            <w:pPr>
              <w:pStyle w:val="39"/>
              <w:ind w:firstLine="0" w:firstLineChars="0"/>
              <w:jc w:val="center"/>
              <w:rPr>
                <w:rFonts w:hint="eastAsia"/>
                <w:highlight w:val="none"/>
              </w:rPr>
            </w:pPr>
            <w:r>
              <w:rPr>
                <w:rFonts w:hint="eastAsia"/>
                <w:highlight w:val="none"/>
              </w:rPr>
              <w:t>√</w:t>
            </w:r>
          </w:p>
        </w:tc>
      </w:tr>
      <w:tr w14:paraId="7B54F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2264" w:type="dxa"/>
            <w:shd w:val="clear" w:color="auto" w:fill="auto"/>
            <w:vAlign w:val="center"/>
          </w:tcPr>
          <w:p w14:paraId="2C510178">
            <w:pPr>
              <w:pStyle w:val="39"/>
              <w:ind w:firstLine="0" w:firstLineChars="0"/>
              <w:jc w:val="center"/>
              <w:rPr>
                <w:rFonts w:hint="eastAsia"/>
                <w:highlight w:val="none"/>
                <w:lang w:val="en-US" w:eastAsia="zh-CN"/>
              </w:rPr>
            </w:pPr>
            <w:r>
              <w:rPr>
                <w:rFonts w:hint="eastAsia"/>
                <w:highlight w:val="none"/>
                <w:lang w:val="en-US" w:eastAsia="zh-CN"/>
              </w:rPr>
              <w:t>12#学生宿舍</w:t>
            </w:r>
          </w:p>
        </w:tc>
        <w:tc>
          <w:tcPr>
            <w:tcW w:w="1539" w:type="dxa"/>
            <w:vAlign w:val="center"/>
          </w:tcPr>
          <w:p w14:paraId="66B7C582">
            <w:pPr>
              <w:ind w:firstLine="0" w:firstLineChars="0"/>
              <w:jc w:val="center"/>
              <w:rPr>
                <w:rFonts w:hint="eastAsia" w:ascii="宋体" w:hAnsi="宋体" w:cs="宋体"/>
                <w:kern w:val="2"/>
                <w:sz w:val="24"/>
                <w:szCs w:val="24"/>
                <w:lang w:val="en-US" w:eastAsia="zh-CN" w:bidi="ar-SA"/>
              </w:rPr>
            </w:pPr>
            <w:r>
              <w:rPr>
                <w:rFonts w:hint="eastAsia"/>
              </w:rPr>
              <w:t>4824.61</w:t>
            </w:r>
          </w:p>
        </w:tc>
        <w:tc>
          <w:tcPr>
            <w:tcW w:w="951" w:type="dxa"/>
            <w:vAlign w:val="center"/>
          </w:tcPr>
          <w:p w14:paraId="4B88055F">
            <w:pPr>
              <w:pStyle w:val="39"/>
              <w:ind w:firstLine="0" w:firstLineChars="0"/>
              <w:jc w:val="center"/>
              <w:rPr>
                <w:rFonts w:hint="eastAsia"/>
                <w:highlight w:val="none"/>
              </w:rPr>
            </w:pPr>
            <w:r>
              <w:rPr>
                <w:rFonts w:hint="eastAsia"/>
                <w:highlight w:val="none"/>
              </w:rPr>
              <w:t>√</w:t>
            </w:r>
          </w:p>
        </w:tc>
        <w:tc>
          <w:tcPr>
            <w:tcW w:w="951" w:type="dxa"/>
            <w:vAlign w:val="center"/>
          </w:tcPr>
          <w:p w14:paraId="627F8A6D">
            <w:pPr>
              <w:pStyle w:val="39"/>
              <w:ind w:firstLine="0" w:firstLineChars="0"/>
              <w:jc w:val="center"/>
              <w:rPr>
                <w:rFonts w:hint="eastAsia"/>
                <w:highlight w:val="none"/>
              </w:rPr>
            </w:pPr>
            <w:r>
              <w:rPr>
                <w:rFonts w:hint="eastAsia"/>
                <w:highlight w:val="none"/>
              </w:rPr>
              <w:t>√</w:t>
            </w:r>
          </w:p>
        </w:tc>
        <w:tc>
          <w:tcPr>
            <w:tcW w:w="951" w:type="dxa"/>
            <w:vAlign w:val="center"/>
          </w:tcPr>
          <w:p w14:paraId="01925AA9">
            <w:pPr>
              <w:pStyle w:val="39"/>
              <w:ind w:firstLine="0" w:firstLineChars="0"/>
              <w:jc w:val="center"/>
              <w:rPr>
                <w:rFonts w:hint="eastAsia"/>
                <w:highlight w:val="none"/>
              </w:rPr>
            </w:pPr>
            <w:r>
              <w:rPr>
                <w:rFonts w:hint="eastAsia"/>
                <w:highlight w:val="none"/>
              </w:rPr>
              <w:t>√</w:t>
            </w:r>
          </w:p>
        </w:tc>
        <w:tc>
          <w:tcPr>
            <w:tcW w:w="951" w:type="dxa"/>
            <w:vAlign w:val="center"/>
          </w:tcPr>
          <w:p w14:paraId="355916DA">
            <w:pPr>
              <w:pStyle w:val="39"/>
              <w:ind w:firstLine="0" w:firstLineChars="0"/>
              <w:jc w:val="center"/>
              <w:rPr>
                <w:rFonts w:hint="eastAsia"/>
                <w:highlight w:val="none"/>
              </w:rPr>
            </w:pPr>
            <w:r>
              <w:rPr>
                <w:rFonts w:hint="eastAsia"/>
                <w:highlight w:val="none"/>
              </w:rPr>
              <w:t>√</w:t>
            </w:r>
          </w:p>
        </w:tc>
        <w:tc>
          <w:tcPr>
            <w:tcW w:w="951" w:type="dxa"/>
            <w:vAlign w:val="center"/>
          </w:tcPr>
          <w:p w14:paraId="54678E2B">
            <w:pPr>
              <w:pStyle w:val="39"/>
              <w:ind w:firstLine="0" w:firstLineChars="0"/>
              <w:jc w:val="center"/>
              <w:rPr>
                <w:rFonts w:hint="eastAsia"/>
                <w:highlight w:val="none"/>
              </w:rPr>
            </w:pPr>
            <w:r>
              <w:rPr>
                <w:rFonts w:hint="eastAsia"/>
                <w:highlight w:val="none"/>
              </w:rPr>
              <w:t>√</w:t>
            </w:r>
          </w:p>
        </w:tc>
        <w:tc>
          <w:tcPr>
            <w:tcW w:w="955" w:type="dxa"/>
            <w:vAlign w:val="center"/>
          </w:tcPr>
          <w:p w14:paraId="7EF0D16D">
            <w:pPr>
              <w:pStyle w:val="39"/>
              <w:ind w:firstLine="0" w:firstLineChars="0"/>
              <w:jc w:val="center"/>
              <w:rPr>
                <w:rFonts w:hint="eastAsia"/>
                <w:highlight w:val="none"/>
              </w:rPr>
            </w:pPr>
            <w:r>
              <w:rPr>
                <w:rFonts w:hint="eastAsia"/>
                <w:highlight w:val="none"/>
              </w:rPr>
              <w:t>√</w:t>
            </w:r>
          </w:p>
        </w:tc>
        <w:tc>
          <w:tcPr>
            <w:tcW w:w="955" w:type="dxa"/>
            <w:vAlign w:val="center"/>
          </w:tcPr>
          <w:p w14:paraId="4676B21E">
            <w:pPr>
              <w:pStyle w:val="39"/>
              <w:ind w:firstLine="0" w:firstLineChars="0"/>
              <w:jc w:val="center"/>
              <w:rPr>
                <w:rFonts w:hint="eastAsia"/>
                <w:highlight w:val="none"/>
              </w:rPr>
            </w:pPr>
            <w:r>
              <w:rPr>
                <w:rFonts w:hint="eastAsia"/>
                <w:highlight w:val="none"/>
              </w:rPr>
              <w:t>√</w:t>
            </w:r>
          </w:p>
        </w:tc>
      </w:tr>
      <w:tr w14:paraId="3317E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2264" w:type="dxa"/>
            <w:shd w:val="clear" w:color="auto" w:fill="auto"/>
            <w:vAlign w:val="center"/>
          </w:tcPr>
          <w:p w14:paraId="147DA5DE">
            <w:pPr>
              <w:pStyle w:val="39"/>
              <w:ind w:firstLine="0" w:firstLineChars="0"/>
              <w:jc w:val="center"/>
              <w:rPr>
                <w:rFonts w:hint="eastAsia"/>
                <w:highlight w:val="none"/>
                <w:lang w:val="en-US" w:eastAsia="zh-CN"/>
              </w:rPr>
            </w:pPr>
            <w:r>
              <w:rPr>
                <w:rFonts w:hint="eastAsia"/>
                <w:highlight w:val="none"/>
                <w:lang w:val="en-US" w:eastAsia="zh-CN"/>
              </w:rPr>
              <w:t>2#教学楼</w:t>
            </w:r>
          </w:p>
        </w:tc>
        <w:tc>
          <w:tcPr>
            <w:tcW w:w="1539" w:type="dxa"/>
            <w:vAlign w:val="center"/>
          </w:tcPr>
          <w:p w14:paraId="1AB1B89E">
            <w:pPr>
              <w:ind w:firstLine="0" w:firstLineChars="0"/>
              <w:jc w:val="center"/>
              <w:rPr>
                <w:rFonts w:hint="eastAsia" w:ascii="宋体" w:hAnsi="宋体" w:cs="宋体"/>
                <w:kern w:val="2"/>
                <w:sz w:val="24"/>
                <w:szCs w:val="24"/>
                <w:lang w:val="en-US" w:eastAsia="zh-CN" w:bidi="ar-SA"/>
              </w:rPr>
            </w:pPr>
            <w:r>
              <w:rPr>
                <w:rFonts w:hint="eastAsia"/>
              </w:rPr>
              <w:t>4748.08</w:t>
            </w:r>
          </w:p>
        </w:tc>
        <w:tc>
          <w:tcPr>
            <w:tcW w:w="951" w:type="dxa"/>
            <w:vAlign w:val="center"/>
          </w:tcPr>
          <w:p w14:paraId="6B5DA513">
            <w:pPr>
              <w:pStyle w:val="39"/>
              <w:ind w:firstLine="0" w:firstLineChars="0"/>
              <w:jc w:val="center"/>
              <w:rPr>
                <w:rFonts w:hint="eastAsia"/>
                <w:highlight w:val="none"/>
              </w:rPr>
            </w:pPr>
            <w:r>
              <w:rPr>
                <w:rFonts w:hint="eastAsia"/>
                <w:highlight w:val="none"/>
              </w:rPr>
              <w:t>√</w:t>
            </w:r>
          </w:p>
        </w:tc>
        <w:tc>
          <w:tcPr>
            <w:tcW w:w="951" w:type="dxa"/>
            <w:vAlign w:val="center"/>
          </w:tcPr>
          <w:p w14:paraId="002770F9">
            <w:pPr>
              <w:pStyle w:val="39"/>
              <w:ind w:firstLine="0" w:firstLineChars="0"/>
              <w:jc w:val="center"/>
              <w:rPr>
                <w:rFonts w:hint="eastAsia"/>
                <w:highlight w:val="none"/>
              </w:rPr>
            </w:pPr>
            <w:r>
              <w:rPr>
                <w:rFonts w:hint="eastAsia"/>
                <w:highlight w:val="none"/>
              </w:rPr>
              <w:t>√</w:t>
            </w:r>
          </w:p>
        </w:tc>
        <w:tc>
          <w:tcPr>
            <w:tcW w:w="951" w:type="dxa"/>
            <w:vAlign w:val="center"/>
          </w:tcPr>
          <w:p w14:paraId="000BB564">
            <w:pPr>
              <w:pStyle w:val="39"/>
              <w:ind w:firstLine="0" w:firstLineChars="0"/>
              <w:jc w:val="center"/>
              <w:rPr>
                <w:rFonts w:hint="eastAsia"/>
                <w:highlight w:val="none"/>
              </w:rPr>
            </w:pPr>
            <w:r>
              <w:rPr>
                <w:rFonts w:hint="eastAsia"/>
                <w:highlight w:val="none"/>
              </w:rPr>
              <w:t>√</w:t>
            </w:r>
          </w:p>
        </w:tc>
        <w:tc>
          <w:tcPr>
            <w:tcW w:w="951" w:type="dxa"/>
            <w:vAlign w:val="center"/>
          </w:tcPr>
          <w:p w14:paraId="0F441D28">
            <w:pPr>
              <w:pStyle w:val="39"/>
              <w:ind w:firstLine="0" w:firstLineChars="0"/>
              <w:jc w:val="center"/>
              <w:rPr>
                <w:rFonts w:hint="eastAsia"/>
                <w:highlight w:val="none"/>
              </w:rPr>
            </w:pPr>
            <w:r>
              <w:rPr>
                <w:rFonts w:hint="eastAsia"/>
                <w:highlight w:val="none"/>
              </w:rPr>
              <w:t>√</w:t>
            </w:r>
          </w:p>
        </w:tc>
        <w:tc>
          <w:tcPr>
            <w:tcW w:w="951" w:type="dxa"/>
            <w:vAlign w:val="center"/>
          </w:tcPr>
          <w:p w14:paraId="313DF87B">
            <w:pPr>
              <w:pStyle w:val="39"/>
              <w:ind w:firstLine="0" w:firstLineChars="0"/>
              <w:jc w:val="center"/>
              <w:rPr>
                <w:rFonts w:hint="eastAsia"/>
                <w:highlight w:val="none"/>
              </w:rPr>
            </w:pPr>
            <w:r>
              <w:rPr>
                <w:rFonts w:hint="eastAsia"/>
                <w:highlight w:val="none"/>
              </w:rPr>
              <w:t>√</w:t>
            </w:r>
          </w:p>
        </w:tc>
        <w:tc>
          <w:tcPr>
            <w:tcW w:w="955" w:type="dxa"/>
            <w:vAlign w:val="center"/>
          </w:tcPr>
          <w:p w14:paraId="36ED143A">
            <w:pPr>
              <w:pStyle w:val="39"/>
              <w:ind w:firstLine="0" w:firstLineChars="0"/>
              <w:jc w:val="center"/>
              <w:rPr>
                <w:rFonts w:hint="eastAsia"/>
                <w:highlight w:val="none"/>
              </w:rPr>
            </w:pPr>
            <w:r>
              <w:rPr>
                <w:rFonts w:hint="eastAsia"/>
                <w:highlight w:val="none"/>
              </w:rPr>
              <w:t>√</w:t>
            </w:r>
          </w:p>
        </w:tc>
        <w:tc>
          <w:tcPr>
            <w:tcW w:w="955" w:type="dxa"/>
            <w:vAlign w:val="center"/>
          </w:tcPr>
          <w:p w14:paraId="4FEEC212">
            <w:pPr>
              <w:pStyle w:val="39"/>
              <w:ind w:firstLine="0" w:firstLineChars="0"/>
              <w:jc w:val="center"/>
              <w:rPr>
                <w:rFonts w:hint="eastAsia"/>
                <w:highlight w:val="none"/>
              </w:rPr>
            </w:pPr>
            <w:r>
              <w:rPr>
                <w:rFonts w:hint="eastAsia"/>
                <w:highlight w:val="none"/>
              </w:rPr>
              <w:t>√</w:t>
            </w:r>
          </w:p>
        </w:tc>
      </w:tr>
      <w:tr w14:paraId="76830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2264" w:type="dxa"/>
            <w:shd w:val="clear" w:color="auto" w:fill="auto"/>
            <w:vAlign w:val="center"/>
          </w:tcPr>
          <w:p w14:paraId="7550CDF9">
            <w:pPr>
              <w:pStyle w:val="39"/>
              <w:ind w:firstLine="0" w:firstLineChars="0"/>
              <w:jc w:val="center"/>
              <w:rPr>
                <w:rFonts w:hint="eastAsia"/>
                <w:highlight w:val="none"/>
                <w:lang w:val="en-US" w:eastAsia="zh-CN"/>
              </w:rPr>
            </w:pPr>
            <w:r>
              <w:rPr>
                <w:rFonts w:hint="eastAsia"/>
                <w:highlight w:val="none"/>
                <w:lang w:val="en-US" w:eastAsia="zh-CN"/>
              </w:rPr>
              <w:t>3#教学楼</w:t>
            </w:r>
          </w:p>
        </w:tc>
        <w:tc>
          <w:tcPr>
            <w:tcW w:w="1539" w:type="dxa"/>
            <w:vAlign w:val="center"/>
          </w:tcPr>
          <w:p w14:paraId="1BB00C30">
            <w:pPr>
              <w:ind w:firstLine="0" w:firstLineChars="0"/>
              <w:jc w:val="center"/>
              <w:rPr>
                <w:rFonts w:hint="eastAsia" w:ascii="宋体" w:hAnsi="宋体" w:cs="宋体"/>
                <w:kern w:val="2"/>
                <w:sz w:val="24"/>
                <w:szCs w:val="24"/>
                <w:lang w:val="en-US" w:eastAsia="zh-CN" w:bidi="ar-SA"/>
              </w:rPr>
            </w:pPr>
            <w:r>
              <w:rPr>
                <w:rFonts w:hint="eastAsia"/>
              </w:rPr>
              <w:t>5331.57</w:t>
            </w:r>
          </w:p>
        </w:tc>
        <w:tc>
          <w:tcPr>
            <w:tcW w:w="951" w:type="dxa"/>
            <w:vAlign w:val="center"/>
          </w:tcPr>
          <w:p w14:paraId="7780EBEF">
            <w:pPr>
              <w:pStyle w:val="39"/>
              <w:ind w:firstLine="0" w:firstLineChars="0"/>
              <w:jc w:val="center"/>
              <w:rPr>
                <w:rFonts w:hint="eastAsia"/>
                <w:highlight w:val="none"/>
              </w:rPr>
            </w:pPr>
            <w:r>
              <w:rPr>
                <w:rFonts w:hint="eastAsia"/>
                <w:highlight w:val="none"/>
              </w:rPr>
              <w:t>√</w:t>
            </w:r>
          </w:p>
        </w:tc>
        <w:tc>
          <w:tcPr>
            <w:tcW w:w="951" w:type="dxa"/>
            <w:vAlign w:val="center"/>
          </w:tcPr>
          <w:p w14:paraId="0DB0E784">
            <w:pPr>
              <w:pStyle w:val="39"/>
              <w:ind w:firstLine="0" w:firstLineChars="0"/>
              <w:jc w:val="center"/>
              <w:rPr>
                <w:rFonts w:hint="eastAsia"/>
                <w:highlight w:val="none"/>
              </w:rPr>
            </w:pPr>
            <w:r>
              <w:rPr>
                <w:rFonts w:hint="eastAsia"/>
                <w:highlight w:val="none"/>
              </w:rPr>
              <w:t>√</w:t>
            </w:r>
          </w:p>
        </w:tc>
        <w:tc>
          <w:tcPr>
            <w:tcW w:w="951" w:type="dxa"/>
            <w:vAlign w:val="center"/>
          </w:tcPr>
          <w:p w14:paraId="1207F90A">
            <w:pPr>
              <w:pStyle w:val="39"/>
              <w:ind w:firstLine="0" w:firstLineChars="0"/>
              <w:jc w:val="center"/>
              <w:rPr>
                <w:rFonts w:hint="eastAsia"/>
                <w:highlight w:val="none"/>
              </w:rPr>
            </w:pPr>
            <w:r>
              <w:rPr>
                <w:rFonts w:hint="eastAsia"/>
                <w:highlight w:val="none"/>
              </w:rPr>
              <w:t>√</w:t>
            </w:r>
          </w:p>
        </w:tc>
        <w:tc>
          <w:tcPr>
            <w:tcW w:w="951" w:type="dxa"/>
            <w:vAlign w:val="center"/>
          </w:tcPr>
          <w:p w14:paraId="5F566B30">
            <w:pPr>
              <w:pStyle w:val="39"/>
              <w:ind w:firstLine="0" w:firstLineChars="0"/>
              <w:jc w:val="center"/>
              <w:rPr>
                <w:rFonts w:hint="eastAsia"/>
                <w:highlight w:val="none"/>
              </w:rPr>
            </w:pPr>
            <w:r>
              <w:rPr>
                <w:rFonts w:hint="eastAsia"/>
                <w:highlight w:val="none"/>
              </w:rPr>
              <w:t>√</w:t>
            </w:r>
          </w:p>
        </w:tc>
        <w:tc>
          <w:tcPr>
            <w:tcW w:w="951" w:type="dxa"/>
            <w:vAlign w:val="center"/>
          </w:tcPr>
          <w:p w14:paraId="1D246C89">
            <w:pPr>
              <w:pStyle w:val="39"/>
              <w:ind w:firstLine="0" w:firstLineChars="0"/>
              <w:jc w:val="center"/>
              <w:rPr>
                <w:rFonts w:hint="eastAsia"/>
                <w:highlight w:val="none"/>
              </w:rPr>
            </w:pPr>
            <w:r>
              <w:rPr>
                <w:rFonts w:hint="eastAsia"/>
                <w:highlight w:val="none"/>
              </w:rPr>
              <w:t>√</w:t>
            </w:r>
          </w:p>
        </w:tc>
        <w:tc>
          <w:tcPr>
            <w:tcW w:w="955" w:type="dxa"/>
            <w:vAlign w:val="center"/>
          </w:tcPr>
          <w:p w14:paraId="2FE19CE1">
            <w:pPr>
              <w:pStyle w:val="39"/>
              <w:ind w:firstLine="0" w:firstLineChars="0"/>
              <w:jc w:val="center"/>
              <w:rPr>
                <w:rFonts w:hint="eastAsia"/>
                <w:highlight w:val="none"/>
              </w:rPr>
            </w:pPr>
            <w:r>
              <w:rPr>
                <w:rFonts w:hint="eastAsia"/>
                <w:highlight w:val="none"/>
              </w:rPr>
              <w:t>√</w:t>
            </w:r>
          </w:p>
        </w:tc>
        <w:tc>
          <w:tcPr>
            <w:tcW w:w="955" w:type="dxa"/>
            <w:vAlign w:val="center"/>
          </w:tcPr>
          <w:p w14:paraId="7C9DD179">
            <w:pPr>
              <w:pStyle w:val="39"/>
              <w:ind w:firstLine="0" w:firstLineChars="0"/>
              <w:jc w:val="center"/>
              <w:rPr>
                <w:rFonts w:hint="eastAsia"/>
                <w:highlight w:val="none"/>
              </w:rPr>
            </w:pPr>
            <w:r>
              <w:rPr>
                <w:rFonts w:hint="eastAsia"/>
                <w:highlight w:val="none"/>
              </w:rPr>
              <w:t>√</w:t>
            </w:r>
          </w:p>
        </w:tc>
      </w:tr>
      <w:tr w14:paraId="6B60C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2264" w:type="dxa"/>
            <w:shd w:val="clear" w:color="auto" w:fill="auto"/>
            <w:vAlign w:val="center"/>
          </w:tcPr>
          <w:p w14:paraId="0DCB0950">
            <w:pPr>
              <w:pStyle w:val="39"/>
              <w:ind w:firstLine="0" w:firstLineChars="0"/>
              <w:jc w:val="center"/>
              <w:rPr>
                <w:rFonts w:hint="eastAsia"/>
                <w:highlight w:val="none"/>
                <w:lang w:val="en-US" w:eastAsia="zh-CN"/>
              </w:rPr>
            </w:pPr>
            <w:r>
              <w:rPr>
                <w:rFonts w:hint="eastAsia"/>
                <w:highlight w:val="none"/>
                <w:lang w:val="en-US" w:eastAsia="zh-CN"/>
              </w:rPr>
              <w:t>6#活动中心</w:t>
            </w:r>
          </w:p>
        </w:tc>
        <w:tc>
          <w:tcPr>
            <w:tcW w:w="1539" w:type="dxa"/>
            <w:vAlign w:val="center"/>
          </w:tcPr>
          <w:p w14:paraId="3DF203F9">
            <w:pPr>
              <w:ind w:firstLine="0" w:firstLineChars="0"/>
              <w:jc w:val="center"/>
              <w:rPr>
                <w:rFonts w:hint="eastAsia" w:ascii="宋体" w:hAnsi="宋体" w:cs="宋体"/>
                <w:kern w:val="2"/>
                <w:sz w:val="24"/>
                <w:szCs w:val="24"/>
                <w:lang w:val="en-US" w:eastAsia="zh-CN" w:bidi="ar-SA"/>
              </w:rPr>
            </w:pPr>
            <w:r>
              <w:rPr>
                <w:rFonts w:hint="eastAsia"/>
              </w:rPr>
              <w:t>4794.4</w:t>
            </w:r>
          </w:p>
        </w:tc>
        <w:tc>
          <w:tcPr>
            <w:tcW w:w="951" w:type="dxa"/>
            <w:vAlign w:val="center"/>
          </w:tcPr>
          <w:p w14:paraId="757BD7BD">
            <w:pPr>
              <w:pStyle w:val="39"/>
              <w:ind w:firstLine="0" w:firstLineChars="0"/>
              <w:jc w:val="center"/>
              <w:rPr>
                <w:rFonts w:hint="eastAsia"/>
                <w:highlight w:val="none"/>
              </w:rPr>
            </w:pPr>
            <w:r>
              <w:rPr>
                <w:rFonts w:hint="eastAsia"/>
                <w:highlight w:val="none"/>
              </w:rPr>
              <w:t>√</w:t>
            </w:r>
          </w:p>
        </w:tc>
        <w:tc>
          <w:tcPr>
            <w:tcW w:w="951" w:type="dxa"/>
            <w:vAlign w:val="center"/>
          </w:tcPr>
          <w:p w14:paraId="71FB80C1">
            <w:pPr>
              <w:pStyle w:val="39"/>
              <w:ind w:firstLine="0" w:firstLineChars="0"/>
              <w:jc w:val="center"/>
              <w:rPr>
                <w:rFonts w:hint="eastAsia"/>
                <w:highlight w:val="none"/>
              </w:rPr>
            </w:pPr>
            <w:r>
              <w:rPr>
                <w:rFonts w:hint="eastAsia"/>
                <w:highlight w:val="none"/>
              </w:rPr>
              <w:t>√</w:t>
            </w:r>
          </w:p>
        </w:tc>
        <w:tc>
          <w:tcPr>
            <w:tcW w:w="951" w:type="dxa"/>
            <w:vAlign w:val="center"/>
          </w:tcPr>
          <w:p w14:paraId="723B8C9C">
            <w:pPr>
              <w:pStyle w:val="39"/>
              <w:ind w:firstLine="0" w:firstLineChars="0"/>
              <w:jc w:val="center"/>
              <w:rPr>
                <w:rFonts w:hint="eastAsia"/>
                <w:highlight w:val="none"/>
              </w:rPr>
            </w:pPr>
            <w:r>
              <w:rPr>
                <w:rFonts w:hint="eastAsia"/>
                <w:highlight w:val="none"/>
              </w:rPr>
              <w:t>√</w:t>
            </w:r>
          </w:p>
        </w:tc>
        <w:tc>
          <w:tcPr>
            <w:tcW w:w="951" w:type="dxa"/>
            <w:vAlign w:val="center"/>
          </w:tcPr>
          <w:p w14:paraId="238C766E">
            <w:pPr>
              <w:pStyle w:val="39"/>
              <w:ind w:firstLine="0" w:firstLineChars="0"/>
              <w:jc w:val="center"/>
              <w:rPr>
                <w:rFonts w:hint="eastAsia"/>
                <w:highlight w:val="none"/>
              </w:rPr>
            </w:pPr>
            <w:r>
              <w:rPr>
                <w:rFonts w:hint="eastAsia"/>
                <w:highlight w:val="none"/>
              </w:rPr>
              <w:t>√</w:t>
            </w:r>
          </w:p>
        </w:tc>
        <w:tc>
          <w:tcPr>
            <w:tcW w:w="951" w:type="dxa"/>
            <w:vAlign w:val="center"/>
          </w:tcPr>
          <w:p w14:paraId="3D7530BB">
            <w:pPr>
              <w:pStyle w:val="39"/>
              <w:ind w:firstLine="0" w:firstLineChars="0"/>
              <w:jc w:val="center"/>
              <w:rPr>
                <w:rFonts w:hint="eastAsia"/>
                <w:highlight w:val="none"/>
              </w:rPr>
            </w:pPr>
            <w:r>
              <w:rPr>
                <w:rFonts w:hint="eastAsia"/>
                <w:highlight w:val="none"/>
              </w:rPr>
              <w:t>√</w:t>
            </w:r>
          </w:p>
        </w:tc>
        <w:tc>
          <w:tcPr>
            <w:tcW w:w="955" w:type="dxa"/>
            <w:vAlign w:val="center"/>
          </w:tcPr>
          <w:p w14:paraId="6ACFDA22">
            <w:pPr>
              <w:pStyle w:val="39"/>
              <w:ind w:firstLine="0" w:firstLineChars="0"/>
              <w:jc w:val="center"/>
              <w:rPr>
                <w:rFonts w:hint="eastAsia"/>
                <w:highlight w:val="none"/>
              </w:rPr>
            </w:pPr>
            <w:r>
              <w:rPr>
                <w:rFonts w:hint="eastAsia"/>
                <w:highlight w:val="none"/>
              </w:rPr>
              <w:t>√</w:t>
            </w:r>
          </w:p>
        </w:tc>
        <w:tc>
          <w:tcPr>
            <w:tcW w:w="955" w:type="dxa"/>
            <w:vAlign w:val="center"/>
          </w:tcPr>
          <w:p w14:paraId="3D107F9D">
            <w:pPr>
              <w:pStyle w:val="39"/>
              <w:ind w:firstLine="0" w:firstLineChars="0"/>
              <w:jc w:val="center"/>
              <w:rPr>
                <w:rFonts w:hint="eastAsia"/>
                <w:highlight w:val="none"/>
              </w:rPr>
            </w:pPr>
            <w:r>
              <w:rPr>
                <w:rFonts w:hint="eastAsia"/>
                <w:highlight w:val="none"/>
              </w:rPr>
              <w:t>√</w:t>
            </w:r>
          </w:p>
        </w:tc>
      </w:tr>
      <w:tr w14:paraId="1D1E9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2264" w:type="dxa"/>
            <w:shd w:val="clear" w:color="auto" w:fill="auto"/>
            <w:vAlign w:val="center"/>
          </w:tcPr>
          <w:p w14:paraId="20A0DB73">
            <w:pPr>
              <w:pStyle w:val="39"/>
              <w:ind w:firstLine="0" w:firstLineChars="0"/>
              <w:jc w:val="center"/>
              <w:rPr>
                <w:rFonts w:hint="eastAsia"/>
                <w:highlight w:val="none"/>
                <w:lang w:val="en-US" w:eastAsia="zh-CN"/>
              </w:rPr>
            </w:pPr>
            <w:r>
              <w:rPr>
                <w:rFonts w:hint="eastAsia"/>
                <w:highlight w:val="none"/>
                <w:lang w:val="en-US" w:eastAsia="zh-CN"/>
              </w:rPr>
              <w:t>7#行政中心</w:t>
            </w:r>
          </w:p>
        </w:tc>
        <w:tc>
          <w:tcPr>
            <w:tcW w:w="1539" w:type="dxa"/>
            <w:vAlign w:val="center"/>
          </w:tcPr>
          <w:p w14:paraId="1108F1A2">
            <w:pPr>
              <w:ind w:firstLine="0" w:firstLineChars="0"/>
              <w:jc w:val="center"/>
              <w:rPr>
                <w:rFonts w:hint="eastAsia" w:ascii="宋体" w:hAnsi="宋体" w:cs="宋体"/>
                <w:kern w:val="2"/>
                <w:sz w:val="24"/>
                <w:szCs w:val="24"/>
                <w:lang w:val="en-US" w:eastAsia="zh-CN" w:bidi="ar-SA"/>
              </w:rPr>
            </w:pPr>
            <w:r>
              <w:rPr>
                <w:rFonts w:hint="eastAsia"/>
              </w:rPr>
              <w:t>6409.19</w:t>
            </w:r>
          </w:p>
        </w:tc>
        <w:tc>
          <w:tcPr>
            <w:tcW w:w="951" w:type="dxa"/>
            <w:vAlign w:val="center"/>
          </w:tcPr>
          <w:p w14:paraId="7A7A3161">
            <w:pPr>
              <w:pStyle w:val="39"/>
              <w:ind w:firstLine="0" w:firstLineChars="0"/>
              <w:jc w:val="center"/>
              <w:rPr>
                <w:rFonts w:hint="eastAsia"/>
                <w:highlight w:val="none"/>
              </w:rPr>
            </w:pPr>
            <w:r>
              <w:rPr>
                <w:rFonts w:hint="eastAsia"/>
                <w:highlight w:val="none"/>
              </w:rPr>
              <w:t>√</w:t>
            </w:r>
          </w:p>
        </w:tc>
        <w:tc>
          <w:tcPr>
            <w:tcW w:w="951" w:type="dxa"/>
            <w:vAlign w:val="center"/>
          </w:tcPr>
          <w:p w14:paraId="3FE79CD6">
            <w:pPr>
              <w:pStyle w:val="39"/>
              <w:ind w:firstLine="0" w:firstLineChars="0"/>
              <w:jc w:val="center"/>
              <w:rPr>
                <w:rFonts w:hint="eastAsia"/>
                <w:highlight w:val="none"/>
              </w:rPr>
            </w:pPr>
            <w:r>
              <w:rPr>
                <w:rFonts w:hint="eastAsia"/>
                <w:highlight w:val="none"/>
              </w:rPr>
              <w:t>√</w:t>
            </w:r>
          </w:p>
        </w:tc>
        <w:tc>
          <w:tcPr>
            <w:tcW w:w="951" w:type="dxa"/>
            <w:vAlign w:val="center"/>
          </w:tcPr>
          <w:p w14:paraId="10D62F79">
            <w:pPr>
              <w:pStyle w:val="39"/>
              <w:ind w:firstLine="0" w:firstLineChars="0"/>
              <w:jc w:val="center"/>
              <w:rPr>
                <w:rFonts w:hint="eastAsia"/>
                <w:highlight w:val="none"/>
              </w:rPr>
            </w:pPr>
            <w:r>
              <w:rPr>
                <w:rFonts w:hint="eastAsia"/>
                <w:highlight w:val="none"/>
              </w:rPr>
              <w:t>√</w:t>
            </w:r>
          </w:p>
        </w:tc>
        <w:tc>
          <w:tcPr>
            <w:tcW w:w="951" w:type="dxa"/>
            <w:vAlign w:val="center"/>
          </w:tcPr>
          <w:p w14:paraId="6D21930C">
            <w:pPr>
              <w:pStyle w:val="39"/>
              <w:ind w:firstLine="0" w:firstLineChars="0"/>
              <w:jc w:val="center"/>
              <w:rPr>
                <w:rFonts w:hint="eastAsia"/>
                <w:highlight w:val="none"/>
              </w:rPr>
            </w:pPr>
            <w:r>
              <w:rPr>
                <w:rFonts w:hint="eastAsia"/>
                <w:highlight w:val="none"/>
              </w:rPr>
              <w:t>√</w:t>
            </w:r>
          </w:p>
        </w:tc>
        <w:tc>
          <w:tcPr>
            <w:tcW w:w="951" w:type="dxa"/>
            <w:vAlign w:val="center"/>
          </w:tcPr>
          <w:p w14:paraId="18889376">
            <w:pPr>
              <w:pStyle w:val="39"/>
              <w:ind w:firstLine="0" w:firstLineChars="0"/>
              <w:jc w:val="center"/>
              <w:rPr>
                <w:rFonts w:hint="eastAsia"/>
                <w:highlight w:val="none"/>
              </w:rPr>
            </w:pPr>
            <w:r>
              <w:rPr>
                <w:rFonts w:hint="eastAsia"/>
                <w:highlight w:val="none"/>
              </w:rPr>
              <w:t>√</w:t>
            </w:r>
          </w:p>
        </w:tc>
        <w:tc>
          <w:tcPr>
            <w:tcW w:w="955" w:type="dxa"/>
            <w:vAlign w:val="center"/>
          </w:tcPr>
          <w:p w14:paraId="1DD47AE7">
            <w:pPr>
              <w:pStyle w:val="39"/>
              <w:ind w:firstLine="0" w:firstLineChars="0"/>
              <w:jc w:val="center"/>
              <w:rPr>
                <w:rFonts w:hint="eastAsia"/>
                <w:highlight w:val="none"/>
              </w:rPr>
            </w:pPr>
            <w:r>
              <w:rPr>
                <w:rFonts w:hint="eastAsia"/>
                <w:highlight w:val="none"/>
              </w:rPr>
              <w:t>√</w:t>
            </w:r>
          </w:p>
        </w:tc>
        <w:tc>
          <w:tcPr>
            <w:tcW w:w="955" w:type="dxa"/>
            <w:vAlign w:val="center"/>
          </w:tcPr>
          <w:p w14:paraId="08EE024B">
            <w:pPr>
              <w:pStyle w:val="39"/>
              <w:ind w:firstLine="0" w:firstLineChars="0"/>
              <w:jc w:val="center"/>
              <w:rPr>
                <w:rFonts w:hint="eastAsia"/>
                <w:highlight w:val="none"/>
              </w:rPr>
            </w:pPr>
            <w:r>
              <w:rPr>
                <w:rFonts w:hint="eastAsia"/>
                <w:highlight w:val="none"/>
              </w:rPr>
              <w:t>√</w:t>
            </w:r>
          </w:p>
        </w:tc>
      </w:tr>
      <w:tr w14:paraId="771E4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2264" w:type="dxa"/>
            <w:shd w:val="clear" w:color="auto" w:fill="auto"/>
            <w:vAlign w:val="center"/>
          </w:tcPr>
          <w:p w14:paraId="6735BAAF">
            <w:pPr>
              <w:pStyle w:val="39"/>
              <w:ind w:firstLine="0" w:firstLineChars="0"/>
              <w:jc w:val="center"/>
              <w:rPr>
                <w:rFonts w:hint="eastAsia"/>
                <w:highlight w:val="none"/>
                <w:lang w:val="en-US" w:eastAsia="zh-CN"/>
              </w:rPr>
            </w:pPr>
            <w:r>
              <w:rPr>
                <w:rFonts w:hint="eastAsia"/>
                <w:highlight w:val="none"/>
                <w:lang w:val="en-US" w:eastAsia="zh-CN"/>
              </w:rPr>
              <w:t>8#实验楼</w:t>
            </w:r>
          </w:p>
        </w:tc>
        <w:tc>
          <w:tcPr>
            <w:tcW w:w="1539" w:type="dxa"/>
            <w:vAlign w:val="center"/>
          </w:tcPr>
          <w:p w14:paraId="0C23471C">
            <w:pPr>
              <w:ind w:firstLine="0" w:firstLineChars="0"/>
              <w:jc w:val="center"/>
              <w:rPr>
                <w:rFonts w:hint="eastAsia" w:ascii="宋体" w:hAnsi="宋体" w:cs="宋体"/>
                <w:kern w:val="2"/>
                <w:sz w:val="24"/>
                <w:szCs w:val="24"/>
                <w:lang w:val="en-US" w:eastAsia="zh-CN" w:bidi="ar-SA"/>
              </w:rPr>
            </w:pPr>
            <w:r>
              <w:rPr>
                <w:rFonts w:hint="eastAsia"/>
              </w:rPr>
              <w:t>4640.06</w:t>
            </w:r>
          </w:p>
        </w:tc>
        <w:tc>
          <w:tcPr>
            <w:tcW w:w="951" w:type="dxa"/>
            <w:vAlign w:val="center"/>
          </w:tcPr>
          <w:p w14:paraId="140F82E5">
            <w:pPr>
              <w:pStyle w:val="39"/>
              <w:ind w:firstLine="0" w:firstLineChars="0"/>
              <w:jc w:val="center"/>
              <w:rPr>
                <w:rFonts w:hint="eastAsia"/>
                <w:highlight w:val="none"/>
              </w:rPr>
            </w:pPr>
            <w:r>
              <w:rPr>
                <w:rFonts w:hint="eastAsia"/>
                <w:highlight w:val="none"/>
              </w:rPr>
              <w:t>√</w:t>
            </w:r>
          </w:p>
        </w:tc>
        <w:tc>
          <w:tcPr>
            <w:tcW w:w="951" w:type="dxa"/>
            <w:vAlign w:val="center"/>
          </w:tcPr>
          <w:p w14:paraId="75E4C66A">
            <w:pPr>
              <w:pStyle w:val="39"/>
              <w:ind w:firstLine="0" w:firstLineChars="0"/>
              <w:jc w:val="center"/>
              <w:rPr>
                <w:rFonts w:hint="eastAsia"/>
                <w:highlight w:val="none"/>
              </w:rPr>
            </w:pPr>
            <w:r>
              <w:rPr>
                <w:rFonts w:hint="eastAsia"/>
                <w:highlight w:val="none"/>
              </w:rPr>
              <w:t>√</w:t>
            </w:r>
          </w:p>
        </w:tc>
        <w:tc>
          <w:tcPr>
            <w:tcW w:w="951" w:type="dxa"/>
            <w:vAlign w:val="center"/>
          </w:tcPr>
          <w:p w14:paraId="1AAC0422">
            <w:pPr>
              <w:pStyle w:val="39"/>
              <w:ind w:firstLine="0" w:firstLineChars="0"/>
              <w:jc w:val="center"/>
              <w:rPr>
                <w:rFonts w:hint="eastAsia"/>
                <w:highlight w:val="none"/>
              </w:rPr>
            </w:pPr>
            <w:r>
              <w:rPr>
                <w:rFonts w:hint="eastAsia"/>
                <w:highlight w:val="none"/>
              </w:rPr>
              <w:t>√</w:t>
            </w:r>
          </w:p>
        </w:tc>
        <w:tc>
          <w:tcPr>
            <w:tcW w:w="951" w:type="dxa"/>
            <w:vAlign w:val="center"/>
          </w:tcPr>
          <w:p w14:paraId="16D7A5F2">
            <w:pPr>
              <w:pStyle w:val="39"/>
              <w:ind w:firstLine="0" w:firstLineChars="0"/>
              <w:jc w:val="center"/>
              <w:rPr>
                <w:rFonts w:hint="eastAsia"/>
                <w:highlight w:val="none"/>
              </w:rPr>
            </w:pPr>
            <w:r>
              <w:rPr>
                <w:rFonts w:hint="eastAsia"/>
                <w:highlight w:val="none"/>
              </w:rPr>
              <w:t>√</w:t>
            </w:r>
          </w:p>
        </w:tc>
        <w:tc>
          <w:tcPr>
            <w:tcW w:w="951" w:type="dxa"/>
            <w:vAlign w:val="center"/>
          </w:tcPr>
          <w:p w14:paraId="6A2E2DCA">
            <w:pPr>
              <w:pStyle w:val="39"/>
              <w:ind w:firstLine="0" w:firstLineChars="0"/>
              <w:jc w:val="center"/>
              <w:rPr>
                <w:rFonts w:hint="eastAsia"/>
                <w:highlight w:val="none"/>
              </w:rPr>
            </w:pPr>
            <w:r>
              <w:rPr>
                <w:rFonts w:hint="eastAsia"/>
                <w:highlight w:val="none"/>
              </w:rPr>
              <w:t>√</w:t>
            </w:r>
          </w:p>
        </w:tc>
        <w:tc>
          <w:tcPr>
            <w:tcW w:w="955" w:type="dxa"/>
            <w:vAlign w:val="center"/>
          </w:tcPr>
          <w:p w14:paraId="55C4BB53">
            <w:pPr>
              <w:pStyle w:val="39"/>
              <w:ind w:firstLine="0" w:firstLineChars="0"/>
              <w:jc w:val="center"/>
              <w:rPr>
                <w:rFonts w:hint="eastAsia"/>
                <w:highlight w:val="none"/>
              </w:rPr>
            </w:pPr>
            <w:r>
              <w:rPr>
                <w:rFonts w:hint="eastAsia"/>
                <w:highlight w:val="none"/>
              </w:rPr>
              <w:t>√</w:t>
            </w:r>
          </w:p>
        </w:tc>
        <w:tc>
          <w:tcPr>
            <w:tcW w:w="955" w:type="dxa"/>
            <w:vAlign w:val="center"/>
          </w:tcPr>
          <w:p w14:paraId="27941954">
            <w:pPr>
              <w:pStyle w:val="39"/>
              <w:ind w:firstLine="0" w:firstLineChars="0"/>
              <w:jc w:val="center"/>
              <w:rPr>
                <w:rFonts w:hint="eastAsia"/>
                <w:highlight w:val="none"/>
              </w:rPr>
            </w:pPr>
            <w:r>
              <w:rPr>
                <w:rFonts w:hint="eastAsia"/>
                <w:highlight w:val="none"/>
              </w:rPr>
              <w:t>√</w:t>
            </w:r>
          </w:p>
        </w:tc>
      </w:tr>
      <w:tr w14:paraId="4A2DC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2264" w:type="dxa"/>
            <w:vAlign w:val="center"/>
          </w:tcPr>
          <w:p w14:paraId="605345A7">
            <w:pPr>
              <w:pStyle w:val="39"/>
              <w:ind w:firstLine="0" w:firstLineChars="0"/>
              <w:jc w:val="center"/>
              <w:rPr>
                <w:rFonts w:hint="eastAsia"/>
                <w:highlight w:val="none"/>
                <w:lang w:val="en-US" w:eastAsia="zh-CN"/>
              </w:rPr>
            </w:pPr>
            <w:r>
              <w:rPr>
                <w:rFonts w:hint="eastAsia"/>
                <w:highlight w:val="none"/>
                <w:lang w:val="en-US" w:eastAsia="zh-CN"/>
              </w:rPr>
              <w:t>9#实验楼</w:t>
            </w:r>
          </w:p>
        </w:tc>
        <w:tc>
          <w:tcPr>
            <w:tcW w:w="1539" w:type="dxa"/>
            <w:vAlign w:val="center"/>
          </w:tcPr>
          <w:p w14:paraId="325828DC">
            <w:pPr>
              <w:ind w:firstLine="0" w:firstLineChars="0"/>
              <w:jc w:val="center"/>
              <w:rPr>
                <w:rFonts w:hint="eastAsia" w:ascii="宋体" w:hAnsi="宋体" w:cs="宋体"/>
                <w:kern w:val="2"/>
                <w:sz w:val="24"/>
                <w:szCs w:val="24"/>
                <w:lang w:val="en-US" w:eastAsia="zh-CN" w:bidi="ar-SA"/>
              </w:rPr>
            </w:pPr>
            <w:r>
              <w:rPr>
                <w:rFonts w:hint="eastAsia"/>
              </w:rPr>
              <w:t>1323.5</w:t>
            </w:r>
          </w:p>
        </w:tc>
        <w:tc>
          <w:tcPr>
            <w:tcW w:w="951" w:type="dxa"/>
            <w:vAlign w:val="center"/>
          </w:tcPr>
          <w:p w14:paraId="7F247178">
            <w:pPr>
              <w:pStyle w:val="39"/>
              <w:ind w:firstLine="0" w:firstLineChars="0"/>
              <w:jc w:val="center"/>
              <w:rPr>
                <w:rFonts w:hint="eastAsia"/>
                <w:highlight w:val="none"/>
              </w:rPr>
            </w:pPr>
            <w:r>
              <w:rPr>
                <w:rFonts w:hint="eastAsia"/>
                <w:highlight w:val="none"/>
              </w:rPr>
              <w:t>√</w:t>
            </w:r>
          </w:p>
        </w:tc>
        <w:tc>
          <w:tcPr>
            <w:tcW w:w="951" w:type="dxa"/>
            <w:vAlign w:val="center"/>
          </w:tcPr>
          <w:p w14:paraId="046BF73B">
            <w:pPr>
              <w:pStyle w:val="39"/>
              <w:ind w:firstLine="0" w:firstLineChars="0"/>
              <w:jc w:val="center"/>
              <w:rPr>
                <w:rFonts w:hint="eastAsia"/>
                <w:highlight w:val="none"/>
              </w:rPr>
            </w:pPr>
            <w:r>
              <w:rPr>
                <w:rFonts w:hint="eastAsia"/>
                <w:highlight w:val="none"/>
              </w:rPr>
              <w:t>√</w:t>
            </w:r>
          </w:p>
        </w:tc>
        <w:tc>
          <w:tcPr>
            <w:tcW w:w="951" w:type="dxa"/>
            <w:vAlign w:val="center"/>
          </w:tcPr>
          <w:p w14:paraId="4342A8CF">
            <w:pPr>
              <w:pStyle w:val="39"/>
              <w:ind w:firstLine="0" w:firstLineChars="0"/>
              <w:jc w:val="center"/>
              <w:rPr>
                <w:rFonts w:hint="eastAsia"/>
                <w:highlight w:val="none"/>
              </w:rPr>
            </w:pPr>
            <w:r>
              <w:rPr>
                <w:rFonts w:hint="eastAsia"/>
                <w:highlight w:val="none"/>
              </w:rPr>
              <w:t>√</w:t>
            </w:r>
          </w:p>
        </w:tc>
        <w:tc>
          <w:tcPr>
            <w:tcW w:w="951" w:type="dxa"/>
            <w:vAlign w:val="center"/>
          </w:tcPr>
          <w:p w14:paraId="079DCBAC">
            <w:pPr>
              <w:pStyle w:val="39"/>
              <w:ind w:firstLine="0" w:firstLineChars="0"/>
              <w:jc w:val="center"/>
              <w:rPr>
                <w:rFonts w:hint="eastAsia"/>
                <w:highlight w:val="none"/>
              </w:rPr>
            </w:pPr>
            <w:r>
              <w:rPr>
                <w:rFonts w:hint="eastAsia"/>
                <w:highlight w:val="none"/>
              </w:rPr>
              <w:t>√</w:t>
            </w:r>
          </w:p>
        </w:tc>
        <w:tc>
          <w:tcPr>
            <w:tcW w:w="951" w:type="dxa"/>
            <w:vAlign w:val="center"/>
          </w:tcPr>
          <w:p w14:paraId="12B6E982">
            <w:pPr>
              <w:pStyle w:val="39"/>
              <w:ind w:firstLine="0" w:firstLineChars="0"/>
              <w:jc w:val="center"/>
              <w:rPr>
                <w:rFonts w:hint="eastAsia"/>
                <w:highlight w:val="none"/>
              </w:rPr>
            </w:pPr>
            <w:r>
              <w:rPr>
                <w:rFonts w:hint="eastAsia"/>
                <w:highlight w:val="none"/>
              </w:rPr>
              <w:t>√</w:t>
            </w:r>
          </w:p>
        </w:tc>
        <w:tc>
          <w:tcPr>
            <w:tcW w:w="955" w:type="dxa"/>
            <w:vAlign w:val="center"/>
          </w:tcPr>
          <w:p w14:paraId="6821C816">
            <w:pPr>
              <w:pStyle w:val="39"/>
              <w:ind w:firstLine="0" w:firstLineChars="0"/>
              <w:jc w:val="center"/>
              <w:rPr>
                <w:rFonts w:hint="eastAsia"/>
                <w:highlight w:val="none"/>
              </w:rPr>
            </w:pPr>
            <w:r>
              <w:rPr>
                <w:rFonts w:hint="eastAsia"/>
                <w:highlight w:val="none"/>
              </w:rPr>
              <w:t>√</w:t>
            </w:r>
          </w:p>
        </w:tc>
        <w:tc>
          <w:tcPr>
            <w:tcW w:w="955" w:type="dxa"/>
            <w:vAlign w:val="center"/>
          </w:tcPr>
          <w:p w14:paraId="7B55E0F1">
            <w:pPr>
              <w:pStyle w:val="39"/>
              <w:ind w:firstLine="0" w:firstLineChars="0"/>
              <w:jc w:val="center"/>
              <w:rPr>
                <w:rFonts w:hint="eastAsia"/>
                <w:highlight w:val="none"/>
              </w:rPr>
            </w:pPr>
            <w:r>
              <w:rPr>
                <w:rFonts w:hint="eastAsia"/>
                <w:highlight w:val="none"/>
              </w:rPr>
              <w:t>√</w:t>
            </w:r>
          </w:p>
        </w:tc>
      </w:tr>
      <w:tr w14:paraId="5FBE0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513" w:type="dxa"/>
            <w:gridSpan w:val="8"/>
            <w:vAlign w:val="center"/>
          </w:tcPr>
          <w:p w14:paraId="1AAAF3D0">
            <w:pPr>
              <w:pStyle w:val="39"/>
              <w:ind w:left="960" w:hanging="960" w:hangingChars="400"/>
              <w:jc w:val="left"/>
              <w:rPr>
                <w:szCs w:val="24"/>
              </w:rPr>
            </w:pPr>
            <w:r>
              <w:rPr>
                <w:rFonts w:hint="eastAsia"/>
                <w:szCs w:val="24"/>
              </w:rPr>
              <w:t>备注：</w:t>
            </w:r>
          </w:p>
          <w:p w14:paraId="087D0226">
            <w:pPr>
              <w:pStyle w:val="39"/>
              <w:numPr>
                <w:ilvl w:val="0"/>
                <w:numId w:val="2"/>
              </w:numPr>
              <w:ind w:firstLineChars="0"/>
              <w:jc w:val="left"/>
              <w:rPr>
                <w:szCs w:val="24"/>
              </w:rPr>
            </w:pPr>
            <w:r>
              <w:rPr>
                <w:rFonts w:hint="eastAsia"/>
                <w:szCs w:val="24"/>
                <w:lang w:val="en-US" w:eastAsia="zh-CN"/>
              </w:rPr>
              <w:t>该项目</w:t>
            </w:r>
            <w:r>
              <w:rPr>
                <w:rFonts w:hint="eastAsia"/>
                <w:szCs w:val="24"/>
              </w:rPr>
              <w:t>包含但不限于以上，由设计供方现场踏勘评估后，在报价阶段充分考虑。</w:t>
            </w:r>
          </w:p>
          <w:p w14:paraId="5AA03F5C">
            <w:pPr>
              <w:pStyle w:val="39"/>
              <w:numPr>
                <w:ilvl w:val="0"/>
                <w:numId w:val="2"/>
              </w:numPr>
              <w:ind w:firstLineChars="0"/>
              <w:jc w:val="left"/>
              <w:rPr>
                <w:szCs w:val="24"/>
              </w:rPr>
            </w:pPr>
            <w:r>
              <w:rPr>
                <w:rFonts w:hint="eastAsia"/>
                <w:szCs w:val="24"/>
              </w:rPr>
              <w:t>设计方案应结合现场实际</w:t>
            </w:r>
            <w:r>
              <w:rPr>
                <w:rFonts w:hint="eastAsia"/>
                <w:szCs w:val="24"/>
                <w:lang w:eastAsia="zh-CN"/>
              </w:rPr>
              <w:t>，</w:t>
            </w:r>
            <w:r>
              <w:rPr>
                <w:rFonts w:hint="eastAsia"/>
                <w:szCs w:val="24"/>
              </w:rPr>
              <w:t>部分专业图纸缺失需根据现场实际情况还原。</w:t>
            </w:r>
          </w:p>
          <w:p w14:paraId="711BB7DD">
            <w:pPr>
              <w:pStyle w:val="39"/>
              <w:numPr>
                <w:ilvl w:val="0"/>
                <w:numId w:val="2"/>
              </w:numPr>
              <w:ind w:firstLineChars="0"/>
              <w:jc w:val="left"/>
              <w:rPr>
                <w:sz w:val="21"/>
                <w:szCs w:val="21"/>
              </w:rPr>
            </w:pPr>
            <w:r>
              <w:rPr>
                <w:rFonts w:hint="eastAsia"/>
                <w:szCs w:val="24"/>
              </w:rPr>
              <w:t>甲方有权决策以上设计子项是否实施，乙方不得以任何理由追加设计费。</w:t>
            </w:r>
          </w:p>
          <w:p w14:paraId="1152947C">
            <w:pPr>
              <w:pStyle w:val="39"/>
              <w:numPr>
                <w:ilvl w:val="0"/>
                <w:numId w:val="2"/>
              </w:numPr>
              <w:ind w:firstLineChars="0"/>
              <w:jc w:val="left"/>
              <w:rPr>
                <w:sz w:val="21"/>
                <w:szCs w:val="21"/>
              </w:rPr>
            </w:pPr>
            <w:r>
              <w:rPr>
                <w:rFonts w:hint="eastAsia"/>
                <w:szCs w:val="24"/>
                <w:lang w:val="en-US" w:eastAsia="zh-CN"/>
              </w:rPr>
              <w:t>以上项目启动时间以发包人通知为准。</w:t>
            </w:r>
          </w:p>
        </w:tc>
        <w:tc>
          <w:tcPr>
            <w:tcW w:w="955" w:type="dxa"/>
            <w:vAlign w:val="center"/>
          </w:tcPr>
          <w:p w14:paraId="3C552D13">
            <w:pPr>
              <w:pStyle w:val="39"/>
              <w:numPr>
                <w:ilvl w:val="0"/>
                <w:numId w:val="0"/>
              </w:numPr>
              <w:ind w:leftChars="0"/>
              <w:jc w:val="left"/>
              <w:rPr>
                <w:rFonts w:hint="eastAsia"/>
                <w:szCs w:val="24"/>
              </w:rPr>
            </w:pPr>
          </w:p>
        </w:tc>
      </w:tr>
    </w:tbl>
    <w:p w14:paraId="1BE4928C">
      <w:pPr>
        <w:spacing w:line="360" w:lineRule="auto"/>
        <w:rPr>
          <w:rFonts w:hint="eastAsia" w:cs="宋体" w:asciiTheme="minorEastAsia" w:hAnsiTheme="minorEastAsia" w:eastAsiaTheme="minorEastAsia"/>
          <w:b/>
          <w:bCs/>
          <w:sz w:val="24"/>
          <w:szCs w:val="22"/>
        </w:rPr>
      </w:pPr>
      <w:r>
        <w:rPr>
          <w:rFonts w:hint="eastAsia" w:cs="宋体" w:asciiTheme="minorEastAsia" w:hAnsiTheme="minorEastAsia" w:eastAsiaTheme="minorEastAsia"/>
          <w:b/>
          <w:bCs/>
          <w:sz w:val="24"/>
          <w:szCs w:val="22"/>
        </w:rPr>
        <w:t>设计依据：</w:t>
      </w:r>
    </w:p>
    <w:p w14:paraId="0902AF8F">
      <w:pPr>
        <w:spacing w:line="360" w:lineRule="auto"/>
        <w:ind w:firstLine="480" w:firstLineChars="200"/>
        <w:rPr>
          <w:rFonts w:hint="eastAsia" w:cs="宋体" w:asciiTheme="minorEastAsia" w:hAnsiTheme="minorEastAsia" w:eastAsiaTheme="minorEastAsia"/>
          <w:kern w:val="2"/>
          <w:sz w:val="24"/>
          <w:lang w:val="en-US" w:eastAsia="zh-CN" w:bidi="ar-SA"/>
        </w:rPr>
      </w:pPr>
      <w:r>
        <w:rPr>
          <w:rFonts w:hint="eastAsia" w:cs="宋体" w:asciiTheme="minorEastAsia" w:hAnsiTheme="minorEastAsia" w:eastAsiaTheme="minorEastAsia"/>
          <w:kern w:val="2"/>
          <w:sz w:val="24"/>
          <w:lang w:val="en-US" w:eastAsia="zh-CN" w:bidi="ar-SA"/>
        </w:rPr>
        <w:t>《沈阳市既有建筑改造消防设计及审查指南》（2022 年版）</w:t>
      </w:r>
    </w:p>
    <w:p w14:paraId="4F21AC09">
      <w:pPr>
        <w:pStyle w:val="39"/>
        <w:ind w:left="480" w:firstLine="0" w:firstLineChars="0"/>
        <w:rPr>
          <w:rFonts w:hint="eastAsia" w:cs="宋体" w:asciiTheme="minorEastAsia" w:hAnsiTheme="minorEastAsia" w:eastAsiaTheme="minorEastAsia"/>
          <w:kern w:val="2"/>
          <w:sz w:val="24"/>
          <w:lang w:val="en-US" w:eastAsia="zh-CN" w:bidi="ar-SA"/>
        </w:rPr>
      </w:pPr>
      <w:r>
        <w:rPr>
          <w:rFonts w:hint="eastAsia" w:cs="宋体" w:asciiTheme="minorEastAsia" w:hAnsiTheme="minorEastAsia" w:eastAsiaTheme="minorEastAsia"/>
          <w:kern w:val="2"/>
          <w:sz w:val="24"/>
          <w:lang w:val="en-US" w:eastAsia="zh-CN" w:bidi="ar-SA"/>
        </w:rPr>
        <w:t>《建筑设计防火规范》GB 50016-2006（2006 版）</w:t>
      </w:r>
    </w:p>
    <w:p w14:paraId="086C523A">
      <w:pPr>
        <w:pStyle w:val="39"/>
        <w:ind w:left="480" w:firstLine="0" w:firstLineChars="0"/>
        <w:rPr>
          <w:rFonts w:hint="eastAsia" w:cs="宋体" w:asciiTheme="minorEastAsia" w:hAnsiTheme="minorEastAsia" w:eastAsiaTheme="minorEastAsia"/>
          <w:kern w:val="2"/>
          <w:sz w:val="24"/>
          <w:lang w:val="en-US" w:eastAsia="zh-CN" w:bidi="ar-SA"/>
        </w:rPr>
      </w:pPr>
      <w:r>
        <w:rPr>
          <w:rFonts w:hint="eastAsia" w:cs="宋体" w:asciiTheme="minorEastAsia" w:hAnsiTheme="minorEastAsia" w:eastAsiaTheme="minorEastAsia"/>
          <w:kern w:val="2"/>
          <w:sz w:val="24"/>
          <w:lang w:val="en-US" w:eastAsia="zh-CN" w:bidi="ar-SA"/>
        </w:rPr>
        <w:t>《建筑给水排水设计规范》GB50015-2003（2009 年版）</w:t>
      </w:r>
    </w:p>
    <w:p w14:paraId="630E3775">
      <w:pPr>
        <w:pStyle w:val="39"/>
        <w:ind w:left="480" w:firstLine="0" w:firstLineChars="0"/>
        <w:rPr>
          <w:rFonts w:hint="eastAsia" w:cs="宋体" w:asciiTheme="minorEastAsia" w:hAnsiTheme="minorEastAsia" w:eastAsiaTheme="minorEastAsia"/>
          <w:kern w:val="2"/>
          <w:sz w:val="24"/>
          <w:lang w:val="en-US" w:eastAsia="zh-CN" w:bidi="ar-SA"/>
        </w:rPr>
      </w:pPr>
      <w:r>
        <w:rPr>
          <w:rFonts w:hint="eastAsia" w:cs="宋体" w:asciiTheme="minorEastAsia" w:hAnsiTheme="minorEastAsia" w:eastAsiaTheme="minorEastAsia"/>
          <w:kern w:val="2"/>
          <w:sz w:val="24"/>
          <w:lang w:val="en-US" w:eastAsia="zh-CN" w:bidi="ar-SA"/>
        </w:rPr>
        <w:t>《民用建筑电气设计规范》JGJ16-2008</w:t>
      </w:r>
    </w:p>
    <w:p w14:paraId="109CF719">
      <w:pPr>
        <w:pStyle w:val="39"/>
        <w:ind w:left="480" w:firstLine="0" w:firstLineChars="0"/>
        <w:rPr>
          <w:rFonts w:hint="eastAsia" w:cs="宋体" w:asciiTheme="minorEastAsia" w:hAnsiTheme="minorEastAsia" w:eastAsiaTheme="minorEastAsia"/>
          <w:kern w:val="2"/>
          <w:sz w:val="24"/>
          <w:lang w:val="en-US" w:eastAsia="zh-CN" w:bidi="ar-SA"/>
        </w:rPr>
      </w:pPr>
      <w:r>
        <w:rPr>
          <w:rFonts w:hint="eastAsia" w:cs="宋体" w:asciiTheme="minorEastAsia" w:hAnsiTheme="minorEastAsia" w:eastAsiaTheme="minorEastAsia"/>
          <w:kern w:val="2"/>
          <w:sz w:val="24"/>
          <w:lang w:val="en-US" w:eastAsia="zh-CN" w:bidi="ar-SA"/>
        </w:rPr>
        <w:t>《采暖通风与空气调节设计规范》GB50019-2003</w:t>
      </w:r>
    </w:p>
    <w:p w14:paraId="18A5987C">
      <w:pPr>
        <w:pStyle w:val="39"/>
        <w:ind w:left="480" w:firstLine="0" w:firstLineChars="0"/>
        <w:rPr>
          <w:rFonts w:asciiTheme="minorEastAsia" w:hAnsiTheme="minorEastAsia" w:eastAsiaTheme="minorEastAsia"/>
        </w:rPr>
      </w:pPr>
      <w:r>
        <w:rPr>
          <w:rFonts w:hint="eastAsia" w:asciiTheme="minorEastAsia" w:hAnsiTheme="minorEastAsia" w:eastAsiaTheme="minorEastAsia"/>
        </w:rPr>
        <w:t>《中华人民共和国消防法》（2021修订版）</w:t>
      </w:r>
    </w:p>
    <w:p w14:paraId="4738A146">
      <w:pPr>
        <w:pStyle w:val="39"/>
        <w:ind w:left="480" w:firstLine="0" w:firstLineChars="0"/>
        <w:rPr>
          <w:rFonts w:asciiTheme="minorEastAsia" w:hAnsiTheme="minorEastAsia" w:eastAsiaTheme="minorEastAsia"/>
        </w:rPr>
      </w:pPr>
      <w:r>
        <w:rPr>
          <w:rFonts w:hint="eastAsia" w:asciiTheme="minorEastAsia" w:hAnsiTheme="minorEastAsia" w:eastAsiaTheme="minorEastAsia"/>
        </w:rPr>
        <w:t>《建筑设计防火规范》GB 50016-2014(2018年版)</w:t>
      </w:r>
      <w:bookmarkStart w:id="4" w:name="_GoBack"/>
      <w:bookmarkEnd w:id="4"/>
    </w:p>
    <w:p w14:paraId="21CBE316">
      <w:pPr>
        <w:pStyle w:val="39"/>
        <w:ind w:left="480" w:firstLine="0" w:firstLineChars="0"/>
        <w:rPr>
          <w:rFonts w:asciiTheme="minorEastAsia" w:hAnsiTheme="minorEastAsia" w:eastAsiaTheme="minorEastAsia"/>
        </w:rPr>
      </w:pPr>
      <w:r>
        <w:rPr>
          <w:rFonts w:hint="eastAsia" w:asciiTheme="minorEastAsia" w:hAnsiTheme="minorEastAsia" w:eastAsiaTheme="minorEastAsia"/>
        </w:rPr>
        <w:t>《民用建筑设计统一标准》GB 50352-2019</w:t>
      </w:r>
    </w:p>
    <w:p w14:paraId="4199A36A">
      <w:pPr>
        <w:pStyle w:val="39"/>
        <w:ind w:left="480" w:firstLine="0" w:firstLineChars="0"/>
        <w:rPr>
          <w:rFonts w:asciiTheme="minorEastAsia" w:hAnsiTheme="minorEastAsia" w:eastAsiaTheme="minorEastAsia"/>
        </w:rPr>
      </w:pPr>
      <w:r>
        <w:rPr>
          <w:rFonts w:hint="eastAsia" w:asciiTheme="minorEastAsia" w:hAnsiTheme="minorEastAsia" w:eastAsiaTheme="minorEastAsia"/>
        </w:rPr>
        <w:t>《建筑灭火器配置设计规范》GB50140-2005</w:t>
      </w:r>
    </w:p>
    <w:p w14:paraId="630A39F6">
      <w:pPr>
        <w:pStyle w:val="39"/>
        <w:ind w:left="480" w:firstLine="0" w:firstLineChars="0"/>
        <w:rPr>
          <w:rFonts w:asciiTheme="minorEastAsia" w:hAnsiTheme="minorEastAsia" w:eastAsiaTheme="minorEastAsia"/>
        </w:rPr>
      </w:pPr>
      <w:r>
        <w:rPr>
          <w:rFonts w:hint="eastAsia" w:asciiTheme="minorEastAsia" w:hAnsiTheme="minorEastAsia" w:eastAsiaTheme="minorEastAsia"/>
        </w:rPr>
        <w:t>《建筑内部装修设计防火规范》GB50222-2017</w:t>
      </w:r>
    </w:p>
    <w:p w14:paraId="69F7F20B">
      <w:pPr>
        <w:pStyle w:val="39"/>
        <w:ind w:left="480" w:firstLine="0" w:firstLineChars="0"/>
        <w:rPr>
          <w:rFonts w:asciiTheme="minorEastAsia" w:hAnsiTheme="minorEastAsia" w:eastAsiaTheme="minorEastAsia"/>
        </w:rPr>
      </w:pPr>
      <w:r>
        <w:rPr>
          <w:rFonts w:hint="eastAsia" w:asciiTheme="minorEastAsia" w:hAnsiTheme="minorEastAsia" w:eastAsiaTheme="minorEastAsia"/>
        </w:rPr>
        <w:t>《建筑给水排水设计标准》</w:t>
      </w:r>
      <w:r>
        <w:rPr>
          <w:rFonts w:asciiTheme="minorEastAsia" w:hAnsiTheme="minorEastAsia" w:eastAsiaTheme="minorEastAsia"/>
        </w:rPr>
        <w:t>GB50015-2019</w:t>
      </w:r>
    </w:p>
    <w:p w14:paraId="4BFA72C3">
      <w:pPr>
        <w:pStyle w:val="39"/>
        <w:ind w:left="480" w:firstLine="0" w:firstLineChars="0"/>
        <w:rPr>
          <w:rFonts w:asciiTheme="minorEastAsia" w:hAnsiTheme="minorEastAsia" w:eastAsiaTheme="minorEastAsia"/>
        </w:rPr>
      </w:pPr>
      <w:r>
        <w:rPr>
          <w:rFonts w:hint="eastAsia" w:asciiTheme="minorEastAsia" w:hAnsiTheme="minorEastAsia" w:eastAsiaTheme="minorEastAsia"/>
        </w:rPr>
        <w:t>《建筑机电工程抗震设计规范》</w:t>
      </w:r>
      <w:r>
        <w:rPr>
          <w:rFonts w:asciiTheme="minorEastAsia" w:hAnsiTheme="minorEastAsia" w:eastAsiaTheme="minorEastAsia"/>
        </w:rPr>
        <w:t>GB50981-2014</w:t>
      </w:r>
    </w:p>
    <w:p w14:paraId="3440A27C">
      <w:pPr>
        <w:pStyle w:val="39"/>
        <w:ind w:left="480" w:firstLine="0" w:firstLineChars="0"/>
        <w:rPr>
          <w:rFonts w:hint="eastAsia" w:asciiTheme="minorEastAsia" w:hAnsiTheme="minorEastAsia" w:eastAsiaTheme="minorEastAsia"/>
        </w:rPr>
      </w:pPr>
      <w:r>
        <w:rPr>
          <w:rFonts w:hint="eastAsia" w:asciiTheme="minorEastAsia" w:hAnsiTheme="minorEastAsia" w:eastAsiaTheme="minorEastAsia"/>
        </w:rPr>
        <w:t>《建筑给水排水与节水通用规范》GB55020-2021</w:t>
      </w:r>
    </w:p>
    <w:p w14:paraId="19A31C1E">
      <w:pPr>
        <w:pStyle w:val="39"/>
        <w:ind w:left="480" w:firstLine="0" w:firstLineChars="0"/>
        <w:rPr>
          <w:rFonts w:hint="eastAsia" w:asciiTheme="minorEastAsia" w:hAnsiTheme="minorEastAsia" w:eastAsiaTheme="minorEastAsia"/>
        </w:rPr>
      </w:pPr>
      <w:r>
        <w:rPr>
          <w:rFonts w:hint="eastAsia" w:asciiTheme="minorEastAsia" w:hAnsiTheme="minorEastAsia" w:eastAsiaTheme="minorEastAsia"/>
        </w:rPr>
        <w:t>《民用建筑供暖通风与空气调节设计规范》GB50736-2012</w:t>
      </w:r>
    </w:p>
    <w:p w14:paraId="4266A966">
      <w:pPr>
        <w:pStyle w:val="39"/>
        <w:ind w:left="480" w:firstLine="0" w:firstLineChars="0"/>
        <w:rPr>
          <w:rFonts w:hint="eastAsia" w:asciiTheme="minorEastAsia" w:hAnsiTheme="minorEastAsia" w:eastAsiaTheme="minorEastAsia"/>
        </w:rPr>
      </w:pPr>
      <w:r>
        <w:rPr>
          <w:rFonts w:hint="eastAsia" w:asciiTheme="minorEastAsia" w:hAnsiTheme="minorEastAsia" w:eastAsiaTheme="minorEastAsia"/>
        </w:rPr>
        <w:t>《建筑防烟排烟系统技术标准》GB51251-2017</w:t>
      </w:r>
    </w:p>
    <w:p w14:paraId="63D1DD51">
      <w:pPr>
        <w:pStyle w:val="39"/>
        <w:ind w:left="480" w:firstLine="0" w:firstLineChars="0"/>
        <w:rPr>
          <w:rFonts w:hint="eastAsia" w:asciiTheme="minorEastAsia" w:hAnsiTheme="minorEastAsia" w:eastAsiaTheme="minorEastAsia"/>
        </w:rPr>
      </w:pPr>
      <w:r>
        <w:rPr>
          <w:rFonts w:hint="eastAsia" w:asciiTheme="minorEastAsia" w:hAnsiTheme="minorEastAsia" w:eastAsiaTheme="minorEastAsia"/>
        </w:rPr>
        <w:t>《供配电系统设计规范》GB 50052-2009</w:t>
      </w:r>
    </w:p>
    <w:p w14:paraId="7A029FA9">
      <w:pPr>
        <w:pStyle w:val="39"/>
        <w:ind w:left="480" w:firstLine="0" w:firstLineChars="0"/>
        <w:rPr>
          <w:rFonts w:asciiTheme="minorEastAsia" w:hAnsiTheme="minorEastAsia" w:eastAsiaTheme="minorEastAsia"/>
        </w:rPr>
      </w:pPr>
      <w:r>
        <w:rPr>
          <w:rFonts w:hint="eastAsia" w:asciiTheme="minorEastAsia" w:hAnsiTheme="minorEastAsia" w:eastAsiaTheme="minorEastAsia"/>
        </w:rPr>
        <w:t>《低压配电设计规范》GB 50054-2011</w:t>
      </w:r>
    </w:p>
    <w:p w14:paraId="4D033312">
      <w:pPr>
        <w:pStyle w:val="39"/>
        <w:ind w:left="480" w:firstLine="0" w:firstLineChars="0"/>
        <w:rPr>
          <w:rFonts w:asciiTheme="minorEastAsia" w:hAnsiTheme="minorEastAsia" w:eastAsiaTheme="minorEastAsia"/>
        </w:rPr>
      </w:pPr>
      <w:r>
        <w:rPr>
          <w:rFonts w:hint="eastAsia" w:asciiTheme="minorEastAsia" w:hAnsiTheme="minorEastAsia" w:eastAsiaTheme="minorEastAsia"/>
        </w:rPr>
        <w:t>《民用建筑电气设计标准》GB51348-2019</w:t>
      </w:r>
    </w:p>
    <w:p w14:paraId="212918EE">
      <w:pPr>
        <w:pStyle w:val="39"/>
        <w:ind w:left="480" w:firstLine="0" w:firstLineChars="0"/>
        <w:rPr>
          <w:rFonts w:hint="eastAsia" w:asciiTheme="minorEastAsia" w:hAnsiTheme="minorEastAsia" w:eastAsiaTheme="minorEastAsia"/>
        </w:rPr>
      </w:pPr>
      <w:r>
        <w:rPr>
          <w:rFonts w:hint="eastAsia" w:asciiTheme="minorEastAsia" w:hAnsiTheme="minorEastAsia" w:eastAsiaTheme="minorEastAsia"/>
        </w:rPr>
        <w:t>《建筑照明设计标准》GB50034-2013</w:t>
      </w:r>
    </w:p>
    <w:p w14:paraId="2C6E60E9">
      <w:pPr>
        <w:pStyle w:val="39"/>
        <w:ind w:left="480" w:firstLine="0" w:firstLineChars="0"/>
        <w:rPr>
          <w:rFonts w:hint="eastAsia" w:asciiTheme="minorEastAsia" w:hAnsiTheme="minorEastAsia" w:eastAsiaTheme="minorEastAsia"/>
        </w:rPr>
      </w:pPr>
      <w:r>
        <w:rPr>
          <w:rFonts w:hint="eastAsia" w:asciiTheme="minorEastAsia" w:hAnsiTheme="minorEastAsia" w:eastAsiaTheme="minorEastAsia"/>
        </w:rPr>
        <w:t>其他</w:t>
      </w:r>
      <w:r>
        <w:rPr>
          <w:rFonts w:hint="eastAsia" w:asciiTheme="minorEastAsia" w:hAnsiTheme="minorEastAsia" w:eastAsiaTheme="minorEastAsia"/>
          <w:lang w:val="en-US" w:eastAsia="zh-CN"/>
        </w:rPr>
        <w:t>及过往</w:t>
      </w:r>
      <w:r>
        <w:rPr>
          <w:rFonts w:hint="eastAsia" w:asciiTheme="minorEastAsia" w:hAnsiTheme="minorEastAsia" w:eastAsiaTheme="minorEastAsia"/>
        </w:rPr>
        <w:t>相关国家规范</w:t>
      </w:r>
      <w:r>
        <w:rPr>
          <w:rFonts w:hint="eastAsia" w:asciiTheme="minorEastAsia" w:hAnsiTheme="minorEastAsia" w:eastAsiaTheme="minorEastAsia"/>
          <w:lang w:val="en-US" w:eastAsia="zh-CN"/>
        </w:rPr>
        <w:t>和</w:t>
      </w:r>
      <w:r>
        <w:rPr>
          <w:rFonts w:hint="eastAsia" w:asciiTheme="minorEastAsia" w:hAnsiTheme="minorEastAsia" w:eastAsiaTheme="minorEastAsia"/>
        </w:rPr>
        <w:t>行业标准。</w:t>
      </w:r>
    </w:p>
    <w:p w14:paraId="2A0475A6">
      <w:pPr>
        <w:spacing w:line="336" w:lineRule="auto"/>
        <w:rPr>
          <w:rFonts w:cs="宋体" w:asciiTheme="minorEastAsia" w:hAnsiTheme="minorEastAsia" w:eastAsiaTheme="minorEastAsia"/>
          <w:b/>
          <w:bCs/>
          <w:sz w:val="24"/>
          <w:szCs w:val="22"/>
        </w:rPr>
      </w:pPr>
      <w:bookmarkStart w:id="3" w:name="_Toc24167"/>
      <w:r>
        <w:rPr>
          <w:rFonts w:hint="eastAsia" w:cs="宋体" w:asciiTheme="minorEastAsia" w:hAnsiTheme="minorEastAsia" w:eastAsiaTheme="minorEastAsia"/>
          <w:b/>
          <w:bCs/>
          <w:sz w:val="24"/>
          <w:szCs w:val="22"/>
        </w:rPr>
        <w:t>设计要求：</w:t>
      </w:r>
    </w:p>
    <w:tbl>
      <w:tblPr>
        <w:tblStyle w:val="24"/>
        <w:tblW w:w="98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20"/>
        <w:gridCol w:w="1370"/>
        <w:gridCol w:w="2030"/>
        <w:gridCol w:w="1939"/>
        <w:gridCol w:w="1499"/>
      </w:tblGrid>
      <w:tr w14:paraId="5813F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tcPr>
          <w:p w14:paraId="7C08DE7E">
            <w:pPr>
              <w:pStyle w:val="39"/>
              <w:ind w:firstLine="0" w:firstLineChars="0"/>
              <w:jc w:val="center"/>
              <w:rPr>
                <w:b/>
                <w:bCs/>
              </w:rPr>
            </w:pPr>
            <w:r>
              <w:rPr>
                <w:rFonts w:hint="eastAsia"/>
                <w:b/>
                <w:bCs/>
              </w:rPr>
              <w:t>项目名称</w:t>
            </w:r>
          </w:p>
        </w:tc>
        <w:tc>
          <w:tcPr>
            <w:tcW w:w="1370" w:type="dxa"/>
            <w:vAlign w:val="center"/>
          </w:tcPr>
          <w:p w14:paraId="653C79CB">
            <w:pPr>
              <w:pStyle w:val="39"/>
              <w:ind w:firstLine="0" w:firstLineChars="0"/>
              <w:jc w:val="center"/>
              <w:rPr>
                <w:b/>
                <w:bCs/>
              </w:rPr>
            </w:pPr>
            <w:r>
              <w:rPr>
                <w:rFonts w:hint="eastAsia"/>
                <w:b/>
                <w:bCs/>
              </w:rPr>
              <w:t>设计周期</w:t>
            </w:r>
          </w:p>
        </w:tc>
        <w:tc>
          <w:tcPr>
            <w:tcW w:w="2030" w:type="dxa"/>
            <w:vAlign w:val="center"/>
          </w:tcPr>
          <w:p w14:paraId="6A5B05D6">
            <w:pPr>
              <w:pStyle w:val="39"/>
              <w:ind w:firstLine="0" w:firstLineChars="0"/>
              <w:jc w:val="center"/>
              <w:rPr>
                <w:b/>
                <w:bCs/>
              </w:rPr>
            </w:pPr>
            <w:r>
              <w:rPr>
                <w:rFonts w:hint="eastAsia"/>
                <w:b/>
                <w:bCs/>
              </w:rPr>
              <w:t>设计成果</w:t>
            </w:r>
          </w:p>
        </w:tc>
        <w:tc>
          <w:tcPr>
            <w:tcW w:w="1939" w:type="dxa"/>
            <w:vAlign w:val="center"/>
          </w:tcPr>
          <w:p w14:paraId="6A861495">
            <w:pPr>
              <w:pStyle w:val="39"/>
              <w:ind w:firstLine="0" w:firstLineChars="0"/>
              <w:jc w:val="center"/>
              <w:rPr>
                <w:b/>
                <w:bCs/>
              </w:rPr>
            </w:pPr>
            <w:r>
              <w:rPr>
                <w:rFonts w:hint="eastAsia"/>
                <w:b/>
                <w:bCs/>
              </w:rPr>
              <w:t>份数要求（份）</w:t>
            </w:r>
          </w:p>
        </w:tc>
        <w:tc>
          <w:tcPr>
            <w:tcW w:w="1499" w:type="dxa"/>
            <w:vAlign w:val="center"/>
          </w:tcPr>
          <w:p w14:paraId="02F55EA2">
            <w:pPr>
              <w:pStyle w:val="39"/>
              <w:ind w:firstLine="0" w:firstLineChars="0"/>
              <w:jc w:val="center"/>
              <w:rPr>
                <w:b/>
                <w:bCs/>
              </w:rPr>
            </w:pPr>
            <w:r>
              <w:rPr>
                <w:rFonts w:hint="eastAsia"/>
                <w:b/>
                <w:bCs/>
              </w:rPr>
              <w:t>备注</w:t>
            </w:r>
          </w:p>
        </w:tc>
      </w:tr>
      <w:tr w14:paraId="6D022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tcPr>
          <w:p w14:paraId="7E7C2F20">
            <w:pPr>
              <w:pStyle w:val="39"/>
              <w:ind w:firstLine="0" w:firstLineChars="0"/>
              <w:jc w:val="center"/>
              <w:rPr>
                <w:highlight w:val="none"/>
              </w:rPr>
            </w:pPr>
            <w:r>
              <w:rPr>
                <w:rFonts w:hint="eastAsia" w:cs="宋体" w:asciiTheme="minorEastAsia" w:hAnsiTheme="minorEastAsia" w:eastAsiaTheme="minorEastAsia"/>
                <w:sz w:val="24"/>
                <w:u w:val="single"/>
                <w:lang w:val="en-US" w:eastAsia="zh-CN"/>
              </w:rPr>
              <w:t>辽宁何氏医学院二期扩建项目第一批解遗图纸设计及施工图审查项目</w:t>
            </w:r>
          </w:p>
        </w:tc>
        <w:tc>
          <w:tcPr>
            <w:tcW w:w="1370" w:type="dxa"/>
            <w:vAlign w:val="center"/>
          </w:tcPr>
          <w:p w14:paraId="2942836D">
            <w:pPr>
              <w:pStyle w:val="39"/>
              <w:ind w:firstLine="0" w:firstLineChars="0"/>
              <w:jc w:val="center"/>
              <w:rPr>
                <w:rFonts w:hint="eastAsia" w:eastAsia="宋体"/>
                <w:highlight w:val="none"/>
                <w:lang w:eastAsia="zh-CN"/>
              </w:rPr>
            </w:pPr>
            <w:r>
              <w:rPr>
                <w:rFonts w:hint="eastAsia"/>
                <w:highlight w:val="none"/>
                <w:lang w:val="en-US" w:eastAsia="zh-CN"/>
              </w:rPr>
              <w:t>90日历日</w:t>
            </w:r>
          </w:p>
        </w:tc>
        <w:tc>
          <w:tcPr>
            <w:tcW w:w="2030" w:type="dxa"/>
            <w:vAlign w:val="center"/>
          </w:tcPr>
          <w:p w14:paraId="52FE10B9">
            <w:pPr>
              <w:pStyle w:val="39"/>
              <w:ind w:firstLine="0" w:firstLineChars="0"/>
              <w:jc w:val="center"/>
              <w:rPr>
                <w:rFonts w:hint="default" w:eastAsia="宋体"/>
                <w:highlight w:val="none"/>
                <w:lang w:val="en-US" w:eastAsia="zh-CN"/>
              </w:rPr>
            </w:pPr>
            <w:r>
              <w:rPr>
                <w:rFonts w:hint="eastAsia"/>
                <w:highlight w:val="none"/>
              </w:rPr>
              <w:t>电子版+蓝图+</w:t>
            </w:r>
            <w:r>
              <w:rPr>
                <w:rFonts w:hint="eastAsia"/>
                <w:highlight w:val="none"/>
                <w:lang w:val="en-US" w:eastAsia="zh-CN"/>
              </w:rPr>
              <w:t>审图合格证</w:t>
            </w:r>
          </w:p>
        </w:tc>
        <w:tc>
          <w:tcPr>
            <w:tcW w:w="1939" w:type="dxa"/>
            <w:vAlign w:val="center"/>
          </w:tcPr>
          <w:p w14:paraId="279DB298">
            <w:pPr>
              <w:pStyle w:val="39"/>
              <w:ind w:firstLine="0" w:firstLineChars="0"/>
              <w:jc w:val="center"/>
              <w:rPr>
                <w:rFonts w:hint="eastAsia"/>
                <w:highlight w:val="none"/>
                <w:lang w:val="en-US" w:eastAsia="zh-CN"/>
              </w:rPr>
            </w:pPr>
            <w:r>
              <w:rPr>
                <w:rFonts w:hint="eastAsia"/>
                <w:highlight w:val="none"/>
                <w:lang w:val="en-US" w:eastAsia="zh-CN"/>
              </w:rPr>
              <w:t>蓝图4套</w:t>
            </w:r>
          </w:p>
          <w:p w14:paraId="05B73595">
            <w:pPr>
              <w:pStyle w:val="39"/>
              <w:ind w:firstLine="0" w:firstLineChars="0"/>
              <w:jc w:val="center"/>
              <w:rPr>
                <w:rFonts w:hint="default"/>
                <w:highlight w:val="none"/>
                <w:lang w:val="en-US" w:eastAsia="zh-CN"/>
              </w:rPr>
            </w:pPr>
            <w:r>
              <w:rPr>
                <w:rFonts w:hint="eastAsia"/>
                <w:highlight w:val="none"/>
                <w:lang w:val="en-US" w:eastAsia="zh-CN"/>
              </w:rPr>
              <w:t>电子版1套</w:t>
            </w:r>
          </w:p>
        </w:tc>
        <w:tc>
          <w:tcPr>
            <w:tcW w:w="1499" w:type="dxa"/>
            <w:vAlign w:val="center"/>
          </w:tcPr>
          <w:p w14:paraId="06721DCD">
            <w:pPr>
              <w:pStyle w:val="39"/>
              <w:ind w:firstLine="0" w:firstLineChars="0"/>
              <w:jc w:val="center"/>
              <w:rPr>
                <w:highlight w:val="green"/>
              </w:rPr>
            </w:pPr>
          </w:p>
        </w:tc>
      </w:tr>
      <w:tr w14:paraId="5D8FF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8" w:type="dxa"/>
            <w:gridSpan w:val="5"/>
            <w:vAlign w:val="center"/>
          </w:tcPr>
          <w:p w14:paraId="054F7B35">
            <w:pPr>
              <w:pStyle w:val="39"/>
              <w:ind w:left="960" w:hanging="960" w:hangingChars="400"/>
              <w:jc w:val="left"/>
              <w:rPr>
                <w:szCs w:val="24"/>
              </w:rPr>
            </w:pPr>
            <w:r>
              <w:rPr>
                <w:rFonts w:hint="eastAsia"/>
                <w:szCs w:val="24"/>
              </w:rPr>
              <w:t>备注：</w:t>
            </w:r>
          </w:p>
          <w:p w14:paraId="43D8975F">
            <w:pPr>
              <w:pStyle w:val="39"/>
              <w:numPr>
                <w:ilvl w:val="0"/>
                <w:numId w:val="3"/>
              </w:numPr>
              <w:ind w:firstLineChars="0"/>
              <w:jc w:val="left"/>
              <w:rPr>
                <w:szCs w:val="24"/>
              </w:rPr>
            </w:pPr>
            <w:r>
              <w:rPr>
                <w:rFonts w:hint="eastAsia"/>
                <w:szCs w:val="24"/>
              </w:rPr>
              <w:t>以上设计成果均要求设计单位正式盖章出图</w:t>
            </w:r>
            <w:r>
              <w:rPr>
                <w:rFonts w:hint="eastAsia"/>
                <w:szCs w:val="24"/>
                <w:lang w:val="en-US" w:eastAsia="zh-CN"/>
              </w:rPr>
              <w:t>同时加盖审图章</w:t>
            </w:r>
            <w:r>
              <w:rPr>
                <w:rFonts w:hint="eastAsia"/>
                <w:szCs w:val="24"/>
              </w:rPr>
              <w:t>。</w:t>
            </w:r>
          </w:p>
          <w:p w14:paraId="7946C6D1">
            <w:pPr>
              <w:pStyle w:val="39"/>
              <w:numPr>
                <w:ilvl w:val="0"/>
                <w:numId w:val="3"/>
              </w:numPr>
              <w:ind w:firstLineChars="0"/>
              <w:jc w:val="left"/>
            </w:pPr>
            <w:r>
              <w:rPr>
                <w:rFonts w:hint="eastAsia"/>
              </w:rPr>
              <w:t>设计图纸经甲方确认后方可出图。</w:t>
            </w:r>
          </w:p>
        </w:tc>
      </w:tr>
    </w:tbl>
    <w:p w14:paraId="354F1E3C">
      <w:pPr>
        <w:numPr>
          <w:ilvl w:val="0"/>
          <w:numId w:val="0"/>
        </w:numPr>
        <w:spacing w:line="360" w:lineRule="auto"/>
        <w:textAlignment w:val="baseline"/>
        <w:outlineLvl w:val="1"/>
        <w:rPr>
          <w:rFonts w:hint="default" w:cs="宋体" w:asciiTheme="minorEastAsia" w:hAnsiTheme="minorEastAsia" w:eastAsiaTheme="minorEastAsia"/>
          <w:b w:val="0"/>
          <w:bCs/>
          <w:sz w:val="24"/>
          <w:lang w:val="en-US" w:eastAsia="zh-CN"/>
        </w:rPr>
      </w:pPr>
      <w:r>
        <w:rPr>
          <w:rFonts w:hint="eastAsia" w:cs="宋体" w:asciiTheme="minorEastAsia" w:hAnsiTheme="minorEastAsia" w:eastAsiaTheme="minorEastAsia"/>
          <w:b/>
          <w:sz w:val="24"/>
          <w:lang w:val="en-US" w:eastAsia="zh-CN"/>
        </w:rPr>
        <w:t>付款比例：</w:t>
      </w:r>
      <w:r>
        <w:rPr>
          <w:rFonts w:hint="eastAsia" w:cs="宋体" w:asciiTheme="minorEastAsia" w:hAnsiTheme="minorEastAsia" w:eastAsiaTheme="minorEastAsia"/>
          <w:b w:val="0"/>
          <w:bCs/>
          <w:sz w:val="24"/>
          <w:lang w:val="en-US" w:eastAsia="zh-CN"/>
        </w:rPr>
        <w:t>合同签订，初步平面方案完成，并经委托方确认，支付合同总额30%，深化图纸完成通过施工图审查工作，支付合同总额30%，配合办理后续相关手续，取得消防验收文件后支付合同总额40%。</w:t>
      </w:r>
    </w:p>
    <w:p w14:paraId="591A094A">
      <w:pPr>
        <w:numPr>
          <w:ilvl w:val="0"/>
          <w:numId w:val="0"/>
        </w:numPr>
        <w:spacing w:line="360" w:lineRule="auto"/>
        <w:textAlignment w:val="baseline"/>
        <w:outlineLvl w:val="1"/>
        <w:rPr>
          <w:rFonts w:cs="宋体" w:asciiTheme="minorEastAsia" w:hAnsiTheme="minorEastAsia" w:eastAsiaTheme="minorEastAsia"/>
          <w:b/>
          <w:sz w:val="24"/>
        </w:rPr>
      </w:pPr>
      <w:r>
        <w:rPr>
          <w:rFonts w:hint="eastAsia" w:cs="宋体" w:asciiTheme="minorEastAsia" w:hAnsiTheme="minorEastAsia" w:eastAsiaTheme="minorEastAsia"/>
          <w:b/>
          <w:sz w:val="24"/>
        </w:rPr>
        <w:t>供应商资格要求</w:t>
      </w:r>
      <w:bookmarkEnd w:id="3"/>
      <w:r>
        <w:rPr>
          <w:rFonts w:hint="eastAsia" w:cs="宋体" w:asciiTheme="minorEastAsia" w:hAnsiTheme="minorEastAsia" w:eastAsiaTheme="minorEastAsia"/>
          <w:b/>
          <w:sz w:val="24"/>
        </w:rPr>
        <w:t>；</w:t>
      </w:r>
    </w:p>
    <w:p w14:paraId="2C2EAC69">
      <w:pPr>
        <w:spacing w:line="336" w:lineRule="auto"/>
        <w:ind w:firstLine="480" w:firstLineChars="200"/>
        <w:rPr>
          <w:rFonts w:hint="default" w:asciiTheme="minorEastAsia" w:hAnsiTheme="minorEastAsia" w:eastAsiaTheme="minorEastAsia"/>
          <w:sz w:val="24"/>
          <w:lang w:val="en-US" w:eastAsia="zh-CN"/>
        </w:rPr>
      </w:pPr>
      <w:r>
        <w:rPr>
          <w:rFonts w:hint="eastAsia" w:cs="宋体" w:asciiTheme="minorEastAsia" w:hAnsiTheme="minorEastAsia" w:eastAsiaTheme="minorEastAsia"/>
          <w:color w:val="333333"/>
          <w:kern w:val="0"/>
          <w:sz w:val="24"/>
          <w:lang w:bidi="ar"/>
        </w:rPr>
        <w:t>1、</w:t>
      </w:r>
      <w:r>
        <w:rPr>
          <w:rFonts w:hint="eastAsia" w:asciiTheme="minorEastAsia" w:hAnsiTheme="minorEastAsia" w:eastAsiaTheme="minorEastAsia"/>
          <w:sz w:val="24"/>
          <w:szCs w:val="24"/>
        </w:rPr>
        <w:t>建筑行业（建筑工程）</w:t>
      </w:r>
      <w:r>
        <w:rPr>
          <w:rFonts w:hint="eastAsia" w:asciiTheme="minorEastAsia" w:hAnsiTheme="minorEastAsia" w:eastAsiaTheme="minorEastAsia"/>
          <w:sz w:val="24"/>
          <w:szCs w:val="24"/>
          <w:lang w:val="en-US" w:eastAsia="zh-CN"/>
        </w:rPr>
        <w:t>甲</w:t>
      </w:r>
      <w:r>
        <w:rPr>
          <w:rFonts w:hint="eastAsia" w:asciiTheme="minorEastAsia" w:hAnsiTheme="minorEastAsia" w:eastAsiaTheme="minorEastAsia"/>
          <w:sz w:val="24"/>
          <w:szCs w:val="24"/>
        </w:rPr>
        <w:t>级</w:t>
      </w:r>
    </w:p>
    <w:p w14:paraId="7BC3906A">
      <w:pPr>
        <w:widowControl/>
        <w:spacing w:line="500" w:lineRule="exact"/>
        <w:ind w:firstLine="480"/>
        <w:jc w:val="left"/>
        <w:rPr>
          <w:rFonts w:cs="宋体" w:asciiTheme="minorEastAsia" w:hAnsiTheme="minorEastAsia" w:eastAsiaTheme="minorEastAsia"/>
          <w:color w:val="333333"/>
          <w:kern w:val="0"/>
          <w:sz w:val="24"/>
          <w:lang w:bidi="ar"/>
        </w:rPr>
      </w:pPr>
      <w:r>
        <w:rPr>
          <w:rFonts w:cs="宋体" w:asciiTheme="minorEastAsia" w:hAnsiTheme="minorEastAsia" w:eastAsiaTheme="minorEastAsia"/>
          <w:color w:val="333333"/>
          <w:kern w:val="0"/>
          <w:sz w:val="24"/>
          <w:lang w:bidi="ar"/>
        </w:rPr>
        <w:t>2</w:t>
      </w:r>
      <w:r>
        <w:rPr>
          <w:rFonts w:hint="eastAsia" w:cs="宋体" w:asciiTheme="minorEastAsia" w:hAnsiTheme="minorEastAsia" w:eastAsiaTheme="minorEastAsia"/>
          <w:color w:val="333333"/>
          <w:kern w:val="0"/>
          <w:sz w:val="24"/>
          <w:lang w:bidi="ar"/>
        </w:rPr>
        <w:t>、具有独立承担民事责任的能力；</w:t>
      </w:r>
    </w:p>
    <w:p w14:paraId="4C111316">
      <w:pPr>
        <w:widowControl/>
        <w:spacing w:line="500" w:lineRule="exact"/>
        <w:ind w:firstLine="480"/>
        <w:jc w:val="left"/>
        <w:rPr>
          <w:rFonts w:cs="宋体" w:asciiTheme="minorEastAsia" w:hAnsiTheme="minorEastAsia" w:eastAsiaTheme="minorEastAsia"/>
          <w:color w:val="333333"/>
          <w:kern w:val="0"/>
          <w:sz w:val="24"/>
          <w:lang w:bidi="ar"/>
        </w:rPr>
      </w:pPr>
      <w:r>
        <w:rPr>
          <w:rFonts w:cs="宋体" w:asciiTheme="minorEastAsia" w:hAnsiTheme="minorEastAsia" w:eastAsiaTheme="minorEastAsia"/>
          <w:color w:val="333333"/>
          <w:kern w:val="0"/>
          <w:sz w:val="24"/>
          <w:lang w:bidi="ar"/>
        </w:rPr>
        <w:t>3</w:t>
      </w:r>
      <w:r>
        <w:rPr>
          <w:rFonts w:hint="eastAsia" w:cs="宋体" w:asciiTheme="minorEastAsia" w:hAnsiTheme="minorEastAsia" w:eastAsiaTheme="minorEastAsia"/>
          <w:color w:val="333333"/>
          <w:kern w:val="0"/>
          <w:sz w:val="24"/>
          <w:lang w:bidi="ar"/>
        </w:rPr>
        <w:t>、具有良好的商业信誉；</w:t>
      </w:r>
    </w:p>
    <w:p w14:paraId="084BD8A9">
      <w:pPr>
        <w:widowControl/>
        <w:spacing w:line="500" w:lineRule="exact"/>
        <w:ind w:firstLine="480"/>
        <w:jc w:val="left"/>
        <w:rPr>
          <w:rFonts w:cs="宋体" w:asciiTheme="minorEastAsia" w:hAnsiTheme="minorEastAsia" w:eastAsiaTheme="minorEastAsia"/>
          <w:color w:val="333333"/>
          <w:kern w:val="0"/>
          <w:sz w:val="24"/>
          <w:lang w:bidi="ar"/>
        </w:rPr>
      </w:pPr>
      <w:r>
        <w:rPr>
          <w:rFonts w:cs="宋体" w:asciiTheme="minorEastAsia" w:hAnsiTheme="minorEastAsia" w:eastAsiaTheme="minorEastAsia"/>
          <w:color w:val="333333"/>
          <w:kern w:val="0"/>
          <w:sz w:val="24"/>
          <w:lang w:bidi="ar"/>
        </w:rPr>
        <w:t>4</w:t>
      </w:r>
      <w:r>
        <w:rPr>
          <w:rFonts w:hint="eastAsia" w:cs="宋体" w:asciiTheme="minorEastAsia" w:hAnsiTheme="minorEastAsia" w:eastAsiaTheme="minorEastAsia"/>
          <w:color w:val="333333"/>
          <w:kern w:val="0"/>
          <w:sz w:val="24"/>
          <w:lang w:bidi="ar"/>
        </w:rPr>
        <w:t>、具有履行合同所必需的设备和专业技术能力；</w:t>
      </w:r>
    </w:p>
    <w:p w14:paraId="3E48C9E2">
      <w:pPr>
        <w:widowControl/>
        <w:spacing w:line="500" w:lineRule="exact"/>
        <w:ind w:firstLine="480"/>
        <w:jc w:val="left"/>
        <w:rPr>
          <w:rFonts w:cs="宋体" w:asciiTheme="minorEastAsia" w:hAnsiTheme="minorEastAsia" w:eastAsiaTheme="minorEastAsia"/>
          <w:color w:val="333333"/>
          <w:kern w:val="0"/>
          <w:sz w:val="24"/>
          <w:lang w:bidi="ar"/>
        </w:rPr>
      </w:pPr>
      <w:r>
        <w:rPr>
          <w:rFonts w:cs="宋体" w:asciiTheme="minorEastAsia" w:hAnsiTheme="minorEastAsia" w:eastAsiaTheme="minorEastAsia"/>
          <w:color w:val="333333"/>
          <w:kern w:val="0"/>
          <w:sz w:val="24"/>
          <w:lang w:bidi="ar"/>
        </w:rPr>
        <w:t>5</w:t>
      </w:r>
      <w:r>
        <w:rPr>
          <w:rFonts w:hint="eastAsia" w:cs="宋体" w:asciiTheme="minorEastAsia" w:hAnsiTheme="minorEastAsia" w:eastAsiaTheme="minorEastAsia"/>
          <w:color w:val="333333"/>
          <w:kern w:val="0"/>
          <w:sz w:val="24"/>
          <w:lang w:bidi="ar"/>
        </w:rPr>
        <w:t>、有依法缴纳税收和社会保障资金的良好记录；</w:t>
      </w:r>
    </w:p>
    <w:p w14:paraId="1DA58C1B">
      <w:pPr>
        <w:widowControl/>
        <w:spacing w:line="500" w:lineRule="exact"/>
        <w:ind w:firstLine="480"/>
        <w:jc w:val="left"/>
        <w:rPr>
          <w:rFonts w:cs="宋体" w:asciiTheme="minorEastAsia" w:hAnsiTheme="minorEastAsia" w:eastAsiaTheme="minorEastAsia"/>
          <w:color w:val="333333"/>
          <w:kern w:val="0"/>
          <w:sz w:val="24"/>
          <w:lang w:bidi="ar"/>
        </w:rPr>
      </w:pPr>
      <w:r>
        <w:rPr>
          <w:rFonts w:cs="宋体" w:asciiTheme="minorEastAsia" w:hAnsiTheme="minorEastAsia" w:eastAsiaTheme="minorEastAsia"/>
          <w:color w:val="333333"/>
          <w:kern w:val="0"/>
          <w:sz w:val="24"/>
          <w:lang w:bidi="ar"/>
        </w:rPr>
        <w:t>6</w:t>
      </w:r>
      <w:r>
        <w:rPr>
          <w:rFonts w:hint="eastAsia" w:cs="宋体" w:asciiTheme="minorEastAsia" w:hAnsiTheme="minorEastAsia" w:eastAsiaTheme="minorEastAsia"/>
          <w:color w:val="333333"/>
          <w:kern w:val="0"/>
          <w:sz w:val="24"/>
          <w:lang w:bidi="ar"/>
        </w:rPr>
        <w:t>、参加设计竞争性谈判活动前三年内，在经营活动中没有重大违法记录；</w:t>
      </w:r>
    </w:p>
    <w:p w14:paraId="326C65E3">
      <w:pPr>
        <w:widowControl/>
        <w:spacing w:line="500" w:lineRule="exact"/>
        <w:ind w:firstLine="480"/>
        <w:jc w:val="left"/>
        <w:rPr>
          <w:rFonts w:cs="宋体" w:asciiTheme="minorEastAsia" w:hAnsiTheme="minorEastAsia" w:eastAsiaTheme="minorEastAsia"/>
          <w:color w:val="333333"/>
          <w:kern w:val="0"/>
          <w:sz w:val="24"/>
          <w:lang w:bidi="ar"/>
        </w:rPr>
      </w:pPr>
      <w:r>
        <w:rPr>
          <w:rFonts w:cs="宋体" w:asciiTheme="minorEastAsia" w:hAnsiTheme="minorEastAsia" w:eastAsiaTheme="minorEastAsia"/>
          <w:color w:val="333333"/>
          <w:kern w:val="0"/>
          <w:sz w:val="24"/>
          <w:lang w:bidi="ar"/>
        </w:rPr>
        <w:t>7</w:t>
      </w:r>
      <w:r>
        <w:rPr>
          <w:rFonts w:hint="eastAsia" w:cs="宋体" w:asciiTheme="minorEastAsia" w:hAnsiTheme="minorEastAsia" w:eastAsiaTheme="minorEastAsia"/>
          <w:color w:val="333333"/>
          <w:kern w:val="0"/>
          <w:sz w:val="24"/>
          <w:lang w:bidi="ar"/>
        </w:rPr>
        <w:t>、法律、行政法规规定的其他条件。</w:t>
      </w:r>
    </w:p>
    <w:p w14:paraId="542EC0EA">
      <w:pPr>
        <w:spacing w:line="360" w:lineRule="auto"/>
        <w:rPr>
          <w:rFonts w:asciiTheme="minorEastAsia" w:hAnsiTheme="minorEastAsia" w:eastAsiaTheme="minorEastAsia"/>
          <w:sz w:val="28"/>
          <w:szCs w:val="28"/>
        </w:rPr>
      </w:pPr>
    </w:p>
    <w:sectPr>
      <w:headerReference r:id="rId3" w:type="default"/>
      <w:footerReference r:id="rId4" w:type="default"/>
      <w:pgSz w:w="11907" w:h="16840"/>
      <w:pgMar w:top="1418" w:right="1134" w:bottom="1134" w:left="1418" w:header="964" w:footer="68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onospace">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01C4E">
    <w:pPr>
      <w:pStyle w:val="1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6350">
                        <a:noFill/>
                      </a:ln>
                      <a:effectLst/>
                    </wps:spPr>
                    <wps:txbx>
                      <w:txbxContent>
                        <w:p w14:paraId="64AAF420">
                          <w:pPr>
                            <w:pStyle w:val="15"/>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Ou8AFjRAAAAAgEAAA8AAAAAAAAAAQAgAAAAIgAAAGRycy9kb3ducmV2LnhtbFBL&#10;AQIUABQAAAAIAIdO4kCWbhmRNgIAAGAEAAAOAAAAAAAAAAEAIAAAACABAABkcnMvZTJvRG9jLnht&#10;bFBLBQYAAAAABgAGAFkBAADIBQAAAAA=&#10;">
              <v:fill on="f" focussize="0,0"/>
              <v:stroke on="f" weight="0.5pt"/>
              <v:imagedata o:title=""/>
              <o:lock v:ext="edit" aspectratio="f"/>
              <v:textbox inset="0mm,0mm,0mm,0mm" style="mso-fit-shape-to-text:t;">
                <w:txbxContent>
                  <w:p w14:paraId="64AAF420">
                    <w:pPr>
                      <w:pStyle w:val="15"/>
                    </w:pPr>
                    <w:r>
                      <w:fldChar w:fldCharType="begin"/>
                    </w:r>
                    <w:r>
                      <w:instrText xml:space="preserve"> PAGE  \* MERGEFORMAT </w:instrText>
                    </w:r>
                    <w:r>
                      <w:fldChar w:fldCharType="separate"/>
                    </w:r>
                    <w:r>
                      <w:t>13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B3911">
    <w:pPr>
      <w:pStyle w:val="1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DD7436"/>
    <w:multiLevelType w:val="singleLevel"/>
    <w:tmpl w:val="95DD7436"/>
    <w:lvl w:ilvl="0" w:tentative="0">
      <w:start w:val="1"/>
      <w:numFmt w:val="decimal"/>
      <w:suff w:val="nothing"/>
      <w:lvlText w:val="%1、"/>
      <w:lvlJc w:val="left"/>
    </w:lvl>
  </w:abstractNum>
  <w:abstractNum w:abstractNumId="1">
    <w:nsid w:val="2E7F04AE"/>
    <w:multiLevelType w:val="multilevel"/>
    <w:tmpl w:val="2E7F04AE"/>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3C01229E"/>
    <w:multiLevelType w:val="multilevel"/>
    <w:tmpl w:val="3C01229E"/>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noLineBreaksAfter w:lang="zh-CN" w:val="$([{£¥·‘“〈《「『【〔〖〝﹙﹛﹝＄（．［｛￡￥"/>
  <w:noLineBreaksBefore w:lang="zh-CN" w:val="!%),.:;&gt;?]}¢¨°·ˇˉ―‖’”…‰′″›℃∶、。〃〉》」』】〕〗〞︶︺︾﹀﹄﹚﹜﹞！＂％＇），．：；？］｀｜｝～￠"/>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ljYzUzMWQ4OWI0YzBkYjYzMDRhZTY5ZjZkYmFmYTgifQ=="/>
  </w:docVars>
  <w:rsids>
    <w:rsidRoot w:val="00172A27"/>
    <w:rsid w:val="000076D7"/>
    <w:rsid w:val="00013926"/>
    <w:rsid w:val="00022DB4"/>
    <w:rsid w:val="000231AE"/>
    <w:rsid w:val="00023263"/>
    <w:rsid w:val="00026BDD"/>
    <w:rsid w:val="000348AC"/>
    <w:rsid w:val="00037869"/>
    <w:rsid w:val="00044A58"/>
    <w:rsid w:val="00045B0B"/>
    <w:rsid w:val="00050766"/>
    <w:rsid w:val="00052806"/>
    <w:rsid w:val="00054A93"/>
    <w:rsid w:val="0005721F"/>
    <w:rsid w:val="000576B7"/>
    <w:rsid w:val="000578AA"/>
    <w:rsid w:val="0006079B"/>
    <w:rsid w:val="00060BF7"/>
    <w:rsid w:val="000632CC"/>
    <w:rsid w:val="000706AA"/>
    <w:rsid w:val="00073A18"/>
    <w:rsid w:val="000809B4"/>
    <w:rsid w:val="000879E4"/>
    <w:rsid w:val="00091E90"/>
    <w:rsid w:val="00092497"/>
    <w:rsid w:val="00094EC0"/>
    <w:rsid w:val="00095EE4"/>
    <w:rsid w:val="000B23A4"/>
    <w:rsid w:val="000B772D"/>
    <w:rsid w:val="000C4BB4"/>
    <w:rsid w:val="000C5B05"/>
    <w:rsid w:val="000D1788"/>
    <w:rsid w:val="000D39BC"/>
    <w:rsid w:val="000D3C84"/>
    <w:rsid w:val="000E21DC"/>
    <w:rsid w:val="000E3E2B"/>
    <w:rsid w:val="000E3FA2"/>
    <w:rsid w:val="000E6F21"/>
    <w:rsid w:val="000F22D2"/>
    <w:rsid w:val="000F2D01"/>
    <w:rsid w:val="000F39E0"/>
    <w:rsid w:val="000F45D6"/>
    <w:rsid w:val="00100277"/>
    <w:rsid w:val="00103FE3"/>
    <w:rsid w:val="001054BD"/>
    <w:rsid w:val="00112E60"/>
    <w:rsid w:val="0011553C"/>
    <w:rsid w:val="0013039E"/>
    <w:rsid w:val="00133F6B"/>
    <w:rsid w:val="0013448B"/>
    <w:rsid w:val="00135606"/>
    <w:rsid w:val="00136E0A"/>
    <w:rsid w:val="0014782D"/>
    <w:rsid w:val="00153F2C"/>
    <w:rsid w:val="00160459"/>
    <w:rsid w:val="001629EB"/>
    <w:rsid w:val="00164A49"/>
    <w:rsid w:val="00171081"/>
    <w:rsid w:val="00172A27"/>
    <w:rsid w:val="00173CAE"/>
    <w:rsid w:val="00175A1F"/>
    <w:rsid w:val="00181B55"/>
    <w:rsid w:val="00182EE0"/>
    <w:rsid w:val="00187209"/>
    <w:rsid w:val="001902A1"/>
    <w:rsid w:val="0019184E"/>
    <w:rsid w:val="00191CA7"/>
    <w:rsid w:val="001920B3"/>
    <w:rsid w:val="0019226F"/>
    <w:rsid w:val="001953D5"/>
    <w:rsid w:val="001958BE"/>
    <w:rsid w:val="00196BB6"/>
    <w:rsid w:val="001974DA"/>
    <w:rsid w:val="001A3A75"/>
    <w:rsid w:val="001A5A79"/>
    <w:rsid w:val="001A6C8C"/>
    <w:rsid w:val="001B13D9"/>
    <w:rsid w:val="001B2A70"/>
    <w:rsid w:val="001B4628"/>
    <w:rsid w:val="001B4A92"/>
    <w:rsid w:val="001B7A5A"/>
    <w:rsid w:val="001C39A5"/>
    <w:rsid w:val="001D3570"/>
    <w:rsid w:val="001E0281"/>
    <w:rsid w:val="001E1F36"/>
    <w:rsid w:val="001E3FC9"/>
    <w:rsid w:val="001E4AAB"/>
    <w:rsid w:val="001E4D81"/>
    <w:rsid w:val="001F09CC"/>
    <w:rsid w:val="001F0E92"/>
    <w:rsid w:val="001F3748"/>
    <w:rsid w:val="001F40E7"/>
    <w:rsid w:val="001F5B56"/>
    <w:rsid w:val="001F6275"/>
    <w:rsid w:val="0020415F"/>
    <w:rsid w:val="00205F31"/>
    <w:rsid w:val="00206913"/>
    <w:rsid w:val="00215EAC"/>
    <w:rsid w:val="00215EB5"/>
    <w:rsid w:val="00220F28"/>
    <w:rsid w:val="002212A4"/>
    <w:rsid w:val="002212D0"/>
    <w:rsid w:val="00221468"/>
    <w:rsid w:val="00221ABE"/>
    <w:rsid w:val="00221C56"/>
    <w:rsid w:val="002269D3"/>
    <w:rsid w:val="00233DB8"/>
    <w:rsid w:val="00234143"/>
    <w:rsid w:val="00235EA3"/>
    <w:rsid w:val="00242292"/>
    <w:rsid w:val="00242BD1"/>
    <w:rsid w:val="00246A14"/>
    <w:rsid w:val="0025005D"/>
    <w:rsid w:val="00251E8C"/>
    <w:rsid w:val="0025253C"/>
    <w:rsid w:val="00255B69"/>
    <w:rsid w:val="00256705"/>
    <w:rsid w:val="002616D4"/>
    <w:rsid w:val="00261D12"/>
    <w:rsid w:val="00263BA5"/>
    <w:rsid w:val="002640F7"/>
    <w:rsid w:val="0026518D"/>
    <w:rsid w:val="00266CEC"/>
    <w:rsid w:val="002674E2"/>
    <w:rsid w:val="00271480"/>
    <w:rsid w:val="0027295B"/>
    <w:rsid w:val="00284842"/>
    <w:rsid w:val="00286F48"/>
    <w:rsid w:val="00293AAD"/>
    <w:rsid w:val="00295989"/>
    <w:rsid w:val="00296056"/>
    <w:rsid w:val="00296C1C"/>
    <w:rsid w:val="00296F85"/>
    <w:rsid w:val="00297D52"/>
    <w:rsid w:val="002A2A9A"/>
    <w:rsid w:val="002A688F"/>
    <w:rsid w:val="002A690E"/>
    <w:rsid w:val="002B03A1"/>
    <w:rsid w:val="002B47D2"/>
    <w:rsid w:val="002C0B81"/>
    <w:rsid w:val="002C2F61"/>
    <w:rsid w:val="002C3E34"/>
    <w:rsid w:val="002C62FC"/>
    <w:rsid w:val="002C74F2"/>
    <w:rsid w:val="002C7DBD"/>
    <w:rsid w:val="002D6269"/>
    <w:rsid w:val="002E72A0"/>
    <w:rsid w:val="002E750D"/>
    <w:rsid w:val="002F1117"/>
    <w:rsid w:val="002F1C12"/>
    <w:rsid w:val="002F1EC2"/>
    <w:rsid w:val="002F6336"/>
    <w:rsid w:val="003000E1"/>
    <w:rsid w:val="00310E2F"/>
    <w:rsid w:val="003137C5"/>
    <w:rsid w:val="003206F2"/>
    <w:rsid w:val="00320FF1"/>
    <w:rsid w:val="00322DE2"/>
    <w:rsid w:val="00324C59"/>
    <w:rsid w:val="00325C30"/>
    <w:rsid w:val="00326050"/>
    <w:rsid w:val="00330215"/>
    <w:rsid w:val="00331721"/>
    <w:rsid w:val="003325C1"/>
    <w:rsid w:val="00333E8E"/>
    <w:rsid w:val="00333EA6"/>
    <w:rsid w:val="00337B5E"/>
    <w:rsid w:val="00340ABA"/>
    <w:rsid w:val="0034246E"/>
    <w:rsid w:val="00344B4C"/>
    <w:rsid w:val="00344FCE"/>
    <w:rsid w:val="00361347"/>
    <w:rsid w:val="00365533"/>
    <w:rsid w:val="00365D35"/>
    <w:rsid w:val="00372372"/>
    <w:rsid w:val="003752E3"/>
    <w:rsid w:val="0037755B"/>
    <w:rsid w:val="00377852"/>
    <w:rsid w:val="00377F91"/>
    <w:rsid w:val="00381499"/>
    <w:rsid w:val="003827E6"/>
    <w:rsid w:val="00382A0C"/>
    <w:rsid w:val="0038563A"/>
    <w:rsid w:val="00386B23"/>
    <w:rsid w:val="003901CB"/>
    <w:rsid w:val="00395318"/>
    <w:rsid w:val="003A6AE2"/>
    <w:rsid w:val="003A6CEE"/>
    <w:rsid w:val="003B1035"/>
    <w:rsid w:val="003B265C"/>
    <w:rsid w:val="003B72F6"/>
    <w:rsid w:val="003C043F"/>
    <w:rsid w:val="003C1028"/>
    <w:rsid w:val="003C261B"/>
    <w:rsid w:val="003C5F26"/>
    <w:rsid w:val="003C6681"/>
    <w:rsid w:val="003D0743"/>
    <w:rsid w:val="003D1F6C"/>
    <w:rsid w:val="003E04DD"/>
    <w:rsid w:val="003E458F"/>
    <w:rsid w:val="003F12D6"/>
    <w:rsid w:val="003F27E8"/>
    <w:rsid w:val="003F615A"/>
    <w:rsid w:val="0040006D"/>
    <w:rsid w:val="00407105"/>
    <w:rsid w:val="0041004C"/>
    <w:rsid w:val="0041035E"/>
    <w:rsid w:val="00412306"/>
    <w:rsid w:val="0042150B"/>
    <w:rsid w:val="00421F69"/>
    <w:rsid w:val="00423E1B"/>
    <w:rsid w:val="00424C3B"/>
    <w:rsid w:val="00426496"/>
    <w:rsid w:val="00427A0F"/>
    <w:rsid w:val="00431A8D"/>
    <w:rsid w:val="00431B9C"/>
    <w:rsid w:val="0043264F"/>
    <w:rsid w:val="00436139"/>
    <w:rsid w:val="00440E76"/>
    <w:rsid w:val="00441431"/>
    <w:rsid w:val="00453167"/>
    <w:rsid w:val="0046138D"/>
    <w:rsid w:val="004616AA"/>
    <w:rsid w:val="00464270"/>
    <w:rsid w:val="00464DD8"/>
    <w:rsid w:val="004703D0"/>
    <w:rsid w:val="004718EB"/>
    <w:rsid w:val="00473164"/>
    <w:rsid w:val="00475ADC"/>
    <w:rsid w:val="0048069E"/>
    <w:rsid w:val="0048180F"/>
    <w:rsid w:val="00484638"/>
    <w:rsid w:val="00485C4E"/>
    <w:rsid w:val="00491233"/>
    <w:rsid w:val="0049372B"/>
    <w:rsid w:val="00493F7D"/>
    <w:rsid w:val="00494F66"/>
    <w:rsid w:val="004954E0"/>
    <w:rsid w:val="00495871"/>
    <w:rsid w:val="004A1F11"/>
    <w:rsid w:val="004B3FD5"/>
    <w:rsid w:val="004B4D05"/>
    <w:rsid w:val="004B5809"/>
    <w:rsid w:val="004B6DE6"/>
    <w:rsid w:val="004C3E17"/>
    <w:rsid w:val="004C5FBF"/>
    <w:rsid w:val="004C7D3B"/>
    <w:rsid w:val="004D52B0"/>
    <w:rsid w:val="004E18F5"/>
    <w:rsid w:val="004E3C88"/>
    <w:rsid w:val="004E4F17"/>
    <w:rsid w:val="004E5325"/>
    <w:rsid w:val="004F47AF"/>
    <w:rsid w:val="004F5F40"/>
    <w:rsid w:val="00506CF8"/>
    <w:rsid w:val="00511CF6"/>
    <w:rsid w:val="005122A5"/>
    <w:rsid w:val="00512672"/>
    <w:rsid w:val="00513165"/>
    <w:rsid w:val="005150CA"/>
    <w:rsid w:val="00532A9B"/>
    <w:rsid w:val="00534C07"/>
    <w:rsid w:val="00544301"/>
    <w:rsid w:val="005445E8"/>
    <w:rsid w:val="00550938"/>
    <w:rsid w:val="0055297C"/>
    <w:rsid w:val="00552EEC"/>
    <w:rsid w:val="00556E42"/>
    <w:rsid w:val="00561A48"/>
    <w:rsid w:val="00563D27"/>
    <w:rsid w:val="00564401"/>
    <w:rsid w:val="00566A9B"/>
    <w:rsid w:val="00571EA7"/>
    <w:rsid w:val="00573749"/>
    <w:rsid w:val="00575B0F"/>
    <w:rsid w:val="00583122"/>
    <w:rsid w:val="005832D2"/>
    <w:rsid w:val="00587272"/>
    <w:rsid w:val="005904F9"/>
    <w:rsid w:val="005947F6"/>
    <w:rsid w:val="00594D83"/>
    <w:rsid w:val="00595B71"/>
    <w:rsid w:val="005A4CC8"/>
    <w:rsid w:val="005B0654"/>
    <w:rsid w:val="005B5046"/>
    <w:rsid w:val="005B625F"/>
    <w:rsid w:val="005C248B"/>
    <w:rsid w:val="005C5E8F"/>
    <w:rsid w:val="005C7062"/>
    <w:rsid w:val="005D254F"/>
    <w:rsid w:val="005D25A9"/>
    <w:rsid w:val="005D282A"/>
    <w:rsid w:val="005D5CA5"/>
    <w:rsid w:val="005E07D4"/>
    <w:rsid w:val="005E4465"/>
    <w:rsid w:val="005F4832"/>
    <w:rsid w:val="005F562F"/>
    <w:rsid w:val="006062EC"/>
    <w:rsid w:val="006070A7"/>
    <w:rsid w:val="00607248"/>
    <w:rsid w:val="006072C7"/>
    <w:rsid w:val="00612B14"/>
    <w:rsid w:val="006171D8"/>
    <w:rsid w:val="00617E26"/>
    <w:rsid w:val="00620BAF"/>
    <w:rsid w:val="00621F5F"/>
    <w:rsid w:val="006254CE"/>
    <w:rsid w:val="006334A7"/>
    <w:rsid w:val="00634A5B"/>
    <w:rsid w:val="00635A9B"/>
    <w:rsid w:val="006368A4"/>
    <w:rsid w:val="00644E36"/>
    <w:rsid w:val="00651146"/>
    <w:rsid w:val="006511D8"/>
    <w:rsid w:val="00652E27"/>
    <w:rsid w:val="00656313"/>
    <w:rsid w:val="00656C83"/>
    <w:rsid w:val="006605D0"/>
    <w:rsid w:val="006614EF"/>
    <w:rsid w:val="00661EA1"/>
    <w:rsid w:val="00671AE3"/>
    <w:rsid w:val="006724BC"/>
    <w:rsid w:val="00672E4C"/>
    <w:rsid w:val="00676130"/>
    <w:rsid w:val="00677BF4"/>
    <w:rsid w:val="00680377"/>
    <w:rsid w:val="0068203D"/>
    <w:rsid w:val="00683864"/>
    <w:rsid w:val="00686C7C"/>
    <w:rsid w:val="006A08A0"/>
    <w:rsid w:val="006A12DE"/>
    <w:rsid w:val="006A5D81"/>
    <w:rsid w:val="006A6A6D"/>
    <w:rsid w:val="006A7519"/>
    <w:rsid w:val="006B1EBC"/>
    <w:rsid w:val="006B2404"/>
    <w:rsid w:val="006B4F21"/>
    <w:rsid w:val="006C04BB"/>
    <w:rsid w:val="006C469D"/>
    <w:rsid w:val="006C5565"/>
    <w:rsid w:val="006D1692"/>
    <w:rsid w:val="006D176B"/>
    <w:rsid w:val="006D1C74"/>
    <w:rsid w:val="006D2224"/>
    <w:rsid w:val="006D64E7"/>
    <w:rsid w:val="006D664C"/>
    <w:rsid w:val="006E4EE8"/>
    <w:rsid w:val="006E6711"/>
    <w:rsid w:val="006E6C8B"/>
    <w:rsid w:val="006E78E2"/>
    <w:rsid w:val="006F79A9"/>
    <w:rsid w:val="00702166"/>
    <w:rsid w:val="007037AA"/>
    <w:rsid w:val="00710755"/>
    <w:rsid w:val="007126D3"/>
    <w:rsid w:val="0071359C"/>
    <w:rsid w:val="007156CF"/>
    <w:rsid w:val="00723DA8"/>
    <w:rsid w:val="00725337"/>
    <w:rsid w:val="007335B2"/>
    <w:rsid w:val="00733D0A"/>
    <w:rsid w:val="007410E8"/>
    <w:rsid w:val="00743084"/>
    <w:rsid w:val="007438BA"/>
    <w:rsid w:val="0075754E"/>
    <w:rsid w:val="0075782C"/>
    <w:rsid w:val="00762500"/>
    <w:rsid w:val="00763DEE"/>
    <w:rsid w:val="00767278"/>
    <w:rsid w:val="00767C87"/>
    <w:rsid w:val="00772732"/>
    <w:rsid w:val="00780382"/>
    <w:rsid w:val="00781BFF"/>
    <w:rsid w:val="00783927"/>
    <w:rsid w:val="00784D99"/>
    <w:rsid w:val="007866F6"/>
    <w:rsid w:val="00787829"/>
    <w:rsid w:val="00794F27"/>
    <w:rsid w:val="00795BBF"/>
    <w:rsid w:val="007A25A1"/>
    <w:rsid w:val="007A33CF"/>
    <w:rsid w:val="007A4590"/>
    <w:rsid w:val="007A7862"/>
    <w:rsid w:val="007B0B8C"/>
    <w:rsid w:val="007B3265"/>
    <w:rsid w:val="007B3D25"/>
    <w:rsid w:val="007C32C6"/>
    <w:rsid w:val="007C61DC"/>
    <w:rsid w:val="007C6DA4"/>
    <w:rsid w:val="007C73DF"/>
    <w:rsid w:val="007D2A4A"/>
    <w:rsid w:val="007D5F95"/>
    <w:rsid w:val="007E0EB0"/>
    <w:rsid w:val="007E0EB2"/>
    <w:rsid w:val="007E4081"/>
    <w:rsid w:val="007E4166"/>
    <w:rsid w:val="007E725E"/>
    <w:rsid w:val="007F232E"/>
    <w:rsid w:val="007F37E9"/>
    <w:rsid w:val="007F57E2"/>
    <w:rsid w:val="008003E7"/>
    <w:rsid w:val="00804198"/>
    <w:rsid w:val="008057A1"/>
    <w:rsid w:val="0080636B"/>
    <w:rsid w:val="00806B34"/>
    <w:rsid w:val="00812792"/>
    <w:rsid w:val="008132FF"/>
    <w:rsid w:val="008157DB"/>
    <w:rsid w:val="00820955"/>
    <w:rsid w:val="00822F45"/>
    <w:rsid w:val="00823BDE"/>
    <w:rsid w:val="008272A4"/>
    <w:rsid w:val="00834C25"/>
    <w:rsid w:val="00835A0F"/>
    <w:rsid w:val="00840779"/>
    <w:rsid w:val="00840951"/>
    <w:rsid w:val="008409B8"/>
    <w:rsid w:val="00844228"/>
    <w:rsid w:val="008461B6"/>
    <w:rsid w:val="00853554"/>
    <w:rsid w:val="00856DC3"/>
    <w:rsid w:val="00866173"/>
    <w:rsid w:val="00870F83"/>
    <w:rsid w:val="008723AE"/>
    <w:rsid w:val="00880DC8"/>
    <w:rsid w:val="008826B9"/>
    <w:rsid w:val="008926C6"/>
    <w:rsid w:val="008A1588"/>
    <w:rsid w:val="008A3C3C"/>
    <w:rsid w:val="008A4C68"/>
    <w:rsid w:val="008A548E"/>
    <w:rsid w:val="008B04C2"/>
    <w:rsid w:val="008B2661"/>
    <w:rsid w:val="008B5DCD"/>
    <w:rsid w:val="008C0182"/>
    <w:rsid w:val="008C3940"/>
    <w:rsid w:val="008C574D"/>
    <w:rsid w:val="008C6970"/>
    <w:rsid w:val="008C74A3"/>
    <w:rsid w:val="008D0A53"/>
    <w:rsid w:val="008D3420"/>
    <w:rsid w:val="008D3BE2"/>
    <w:rsid w:val="008D4C2C"/>
    <w:rsid w:val="008D5E67"/>
    <w:rsid w:val="008D68ED"/>
    <w:rsid w:val="008E26BF"/>
    <w:rsid w:val="008E66F8"/>
    <w:rsid w:val="008F0683"/>
    <w:rsid w:val="008F142A"/>
    <w:rsid w:val="008F426C"/>
    <w:rsid w:val="008F6258"/>
    <w:rsid w:val="009041CA"/>
    <w:rsid w:val="0090446B"/>
    <w:rsid w:val="00905247"/>
    <w:rsid w:val="0090542A"/>
    <w:rsid w:val="00907542"/>
    <w:rsid w:val="00910AE8"/>
    <w:rsid w:val="00910CD9"/>
    <w:rsid w:val="009133C7"/>
    <w:rsid w:val="009141B8"/>
    <w:rsid w:val="00920A39"/>
    <w:rsid w:val="009255BF"/>
    <w:rsid w:val="00927AD3"/>
    <w:rsid w:val="009305A1"/>
    <w:rsid w:val="0093312B"/>
    <w:rsid w:val="00934005"/>
    <w:rsid w:val="00934B38"/>
    <w:rsid w:val="009422FB"/>
    <w:rsid w:val="00944DD8"/>
    <w:rsid w:val="009526FD"/>
    <w:rsid w:val="00953DC2"/>
    <w:rsid w:val="00962A53"/>
    <w:rsid w:val="00962C98"/>
    <w:rsid w:val="00967859"/>
    <w:rsid w:val="00970BAC"/>
    <w:rsid w:val="00971EA0"/>
    <w:rsid w:val="0097475D"/>
    <w:rsid w:val="0097717B"/>
    <w:rsid w:val="009818F7"/>
    <w:rsid w:val="009858C3"/>
    <w:rsid w:val="009862C1"/>
    <w:rsid w:val="0098736B"/>
    <w:rsid w:val="00991AEB"/>
    <w:rsid w:val="00991C71"/>
    <w:rsid w:val="009956C5"/>
    <w:rsid w:val="009A1373"/>
    <w:rsid w:val="009A17E4"/>
    <w:rsid w:val="009A3001"/>
    <w:rsid w:val="009A6CB1"/>
    <w:rsid w:val="009B1707"/>
    <w:rsid w:val="009B2A60"/>
    <w:rsid w:val="009B43AD"/>
    <w:rsid w:val="009B50D0"/>
    <w:rsid w:val="009B53F1"/>
    <w:rsid w:val="009B7182"/>
    <w:rsid w:val="009B799A"/>
    <w:rsid w:val="009C03A1"/>
    <w:rsid w:val="009C0903"/>
    <w:rsid w:val="009C0DFB"/>
    <w:rsid w:val="009C3627"/>
    <w:rsid w:val="009C3785"/>
    <w:rsid w:val="009D0905"/>
    <w:rsid w:val="009D5F19"/>
    <w:rsid w:val="009D64C8"/>
    <w:rsid w:val="009D79AD"/>
    <w:rsid w:val="009E0721"/>
    <w:rsid w:val="009E1C94"/>
    <w:rsid w:val="009E20C0"/>
    <w:rsid w:val="009E4D1A"/>
    <w:rsid w:val="009F0ECF"/>
    <w:rsid w:val="009F1A67"/>
    <w:rsid w:val="009F5AA5"/>
    <w:rsid w:val="009F69CE"/>
    <w:rsid w:val="00A02D32"/>
    <w:rsid w:val="00A06A00"/>
    <w:rsid w:val="00A1176E"/>
    <w:rsid w:val="00A12D89"/>
    <w:rsid w:val="00A13331"/>
    <w:rsid w:val="00A212F2"/>
    <w:rsid w:val="00A2612C"/>
    <w:rsid w:val="00A32C62"/>
    <w:rsid w:val="00A33F5C"/>
    <w:rsid w:val="00A37495"/>
    <w:rsid w:val="00A40CA5"/>
    <w:rsid w:val="00A40FD8"/>
    <w:rsid w:val="00A417F6"/>
    <w:rsid w:val="00A418F9"/>
    <w:rsid w:val="00A41AF0"/>
    <w:rsid w:val="00A432EE"/>
    <w:rsid w:val="00A55458"/>
    <w:rsid w:val="00A57281"/>
    <w:rsid w:val="00A65293"/>
    <w:rsid w:val="00A65C75"/>
    <w:rsid w:val="00A6670A"/>
    <w:rsid w:val="00A75524"/>
    <w:rsid w:val="00A825EE"/>
    <w:rsid w:val="00A87A02"/>
    <w:rsid w:val="00A90FDD"/>
    <w:rsid w:val="00A9140F"/>
    <w:rsid w:val="00A91976"/>
    <w:rsid w:val="00A965F5"/>
    <w:rsid w:val="00AA3D22"/>
    <w:rsid w:val="00AB0D88"/>
    <w:rsid w:val="00AB31CE"/>
    <w:rsid w:val="00AB4F2E"/>
    <w:rsid w:val="00AB5423"/>
    <w:rsid w:val="00AB6A86"/>
    <w:rsid w:val="00AC0B78"/>
    <w:rsid w:val="00AE28A9"/>
    <w:rsid w:val="00AE2999"/>
    <w:rsid w:val="00AE48BB"/>
    <w:rsid w:val="00AF04E3"/>
    <w:rsid w:val="00AF19FF"/>
    <w:rsid w:val="00AF2E8B"/>
    <w:rsid w:val="00AF33F6"/>
    <w:rsid w:val="00AF4CDA"/>
    <w:rsid w:val="00AF6D02"/>
    <w:rsid w:val="00B01003"/>
    <w:rsid w:val="00B02D3D"/>
    <w:rsid w:val="00B04D7B"/>
    <w:rsid w:val="00B07600"/>
    <w:rsid w:val="00B12229"/>
    <w:rsid w:val="00B1428B"/>
    <w:rsid w:val="00B151D0"/>
    <w:rsid w:val="00B20F93"/>
    <w:rsid w:val="00B219A4"/>
    <w:rsid w:val="00B22912"/>
    <w:rsid w:val="00B30504"/>
    <w:rsid w:val="00B310E9"/>
    <w:rsid w:val="00B3247A"/>
    <w:rsid w:val="00B33323"/>
    <w:rsid w:val="00B3472E"/>
    <w:rsid w:val="00B36B7C"/>
    <w:rsid w:val="00B37566"/>
    <w:rsid w:val="00B40C59"/>
    <w:rsid w:val="00B4737B"/>
    <w:rsid w:val="00B52762"/>
    <w:rsid w:val="00B54C1D"/>
    <w:rsid w:val="00B559B4"/>
    <w:rsid w:val="00B56E10"/>
    <w:rsid w:val="00B70E78"/>
    <w:rsid w:val="00B71C17"/>
    <w:rsid w:val="00B7255D"/>
    <w:rsid w:val="00B744FB"/>
    <w:rsid w:val="00B76285"/>
    <w:rsid w:val="00B84F95"/>
    <w:rsid w:val="00B91321"/>
    <w:rsid w:val="00B958EE"/>
    <w:rsid w:val="00B96DBF"/>
    <w:rsid w:val="00BA37FE"/>
    <w:rsid w:val="00BA759D"/>
    <w:rsid w:val="00BB0233"/>
    <w:rsid w:val="00BB0DF5"/>
    <w:rsid w:val="00BB25A0"/>
    <w:rsid w:val="00BB2C7D"/>
    <w:rsid w:val="00BB70B8"/>
    <w:rsid w:val="00BB77F0"/>
    <w:rsid w:val="00BC1586"/>
    <w:rsid w:val="00BC581D"/>
    <w:rsid w:val="00BC7A2A"/>
    <w:rsid w:val="00BD1CA2"/>
    <w:rsid w:val="00BD40A8"/>
    <w:rsid w:val="00BD40D6"/>
    <w:rsid w:val="00BD5FF1"/>
    <w:rsid w:val="00BD7DFD"/>
    <w:rsid w:val="00BE33C7"/>
    <w:rsid w:val="00BE799A"/>
    <w:rsid w:val="00BE7FB0"/>
    <w:rsid w:val="00BF0E9C"/>
    <w:rsid w:val="00BF12B5"/>
    <w:rsid w:val="00BF281E"/>
    <w:rsid w:val="00C00BE9"/>
    <w:rsid w:val="00C14B3C"/>
    <w:rsid w:val="00C17B70"/>
    <w:rsid w:val="00C20A81"/>
    <w:rsid w:val="00C2282C"/>
    <w:rsid w:val="00C37671"/>
    <w:rsid w:val="00C41E19"/>
    <w:rsid w:val="00C46EAC"/>
    <w:rsid w:val="00C47442"/>
    <w:rsid w:val="00C54D10"/>
    <w:rsid w:val="00C6051D"/>
    <w:rsid w:val="00C60554"/>
    <w:rsid w:val="00C60CE0"/>
    <w:rsid w:val="00C62134"/>
    <w:rsid w:val="00C63AA4"/>
    <w:rsid w:val="00C67E3A"/>
    <w:rsid w:val="00C71F00"/>
    <w:rsid w:val="00C74E63"/>
    <w:rsid w:val="00C84814"/>
    <w:rsid w:val="00C849E4"/>
    <w:rsid w:val="00C90AF3"/>
    <w:rsid w:val="00C911E1"/>
    <w:rsid w:val="00C928C8"/>
    <w:rsid w:val="00C93290"/>
    <w:rsid w:val="00CA2B00"/>
    <w:rsid w:val="00CA4134"/>
    <w:rsid w:val="00CA4739"/>
    <w:rsid w:val="00CA572F"/>
    <w:rsid w:val="00CA7315"/>
    <w:rsid w:val="00CB1965"/>
    <w:rsid w:val="00CB1B27"/>
    <w:rsid w:val="00CB1C4A"/>
    <w:rsid w:val="00CB3686"/>
    <w:rsid w:val="00CB36D3"/>
    <w:rsid w:val="00CB4626"/>
    <w:rsid w:val="00CC0870"/>
    <w:rsid w:val="00CC21BE"/>
    <w:rsid w:val="00CC6C87"/>
    <w:rsid w:val="00CD2108"/>
    <w:rsid w:val="00CD4F6D"/>
    <w:rsid w:val="00CD5FD1"/>
    <w:rsid w:val="00CE168F"/>
    <w:rsid w:val="00CE1DC7"/>
    <w:rsid w:val="00CE26A2"/>
    <w:rsid w:val="00CE6458"/>
    <w:rsid w:val="00CF087E"/>
    <w:rsid w:val="00CF4FD6"/>
    <w:rsid w:val="00D01DAE"/>
    <w:rsid w:val="00D02676"/>
    <w:rsid w:val="00D12318"/>
    <w:rsid w:val="00D24592"/>
    <w:rsid w:val="00D31075"/>
    <w:rsid w:val="00D35A3D"/>
    <w:rsid w:val="00D42C5A"/>
    <w:rsid w:val="00D442DD"/>
    <w:rsid w:val="00D44A18"/>
    <w:rsid w:val="00D55E4C"/>
    <w:rsid w:val="00D6144B"/>
    <w:rsid w:val="00D62FA3"/>
    <w:rsid w:val="00D65B50"/>
    <w:rsid w:val="00D65E85"/>
    <w:rsid w:val="00D72740"/>
    <w:rsid w:val="00D75B2A"/>
    <w:rsid w:val="00D80ED6"/>
    <w:rsid w:val="00D8376D"/>
    <w:rsid w:val="00D946F9"/>
    <w:rsid w:val="00D978E8"/>
    <w:rsid w:val="00DA0984"/>
    <w:rsid w:val="00DA2393"/>
    <w:rsid w:val="00DB03AF"/>
    <w:rsid w:val="00DB2778"/>
    <w:rsid w:val="00DB4E65"/>
    <w:rsid w:val="00DB50FD"/>
    <w:rsid w:val="00DB5FA7"/>
    <w:rsid w:val="00DB6C66"/>
    <w:rsid w:val="00DB70FA"/>
    <w:rsid w:val="00DC5E29"/>
    <w:rsid w:val="00DC770C"/>
    <w:rsid w:val="00DD0BD3"/>
    <w:rsid w:val="00DD3F1C"/>
    <w:rsid w:val="00DD583D"/>
    <w:rsid w:val="00DE1F0A"/>
    <w:rsid w:val="00DE708A"/>
    <w:rsid w:val="00DE713D"/>
    <w:rsid w:val="00DF5FB2"/>
    <w:rsid w:val="00DF6D0E"/>
    <w:rsid w:val="00E008D9"/>
    <w:rsid w:val="00E014C7"/>
    <w:rsid w:val="00E01876"/>
    <w:rsid w:val="00E02842"/>
    <w:rsid w:val="00E02C2E"/>
    <w:rsid w:val="00E0434D"/>
    <w:rsid w:val="00E071F6"/>
    <w:rsid w:val="00E0753F"/>
    <w:rsid w:val="00E106BE"/>
    <w:rsid w:val="00E1123C"/>
    <w:rsid w:val="00E11FD6"/>
    <w:rsid w:val="00E15015"/>
    <w:rsid w:val="00E16760"/>
    <w:rsid w:val="00E1798B"/>
    <w:rsid w:val="00E2190E"/>
    <w:rsid w:val="00E251DA"/>
    <w:rsid w:val="00E26E64"/>
    <w:rsid w:val="00E30626"/>
    <w:rsid w:val="00E32120"/>
    <w:rsid w:val="00E3509C"/>
    <w:rsid w:val="00E362BD"/>
    <w:rsid w:val="00E37F4A"/>
    <w:rsid w:val="00E4117A"/>
    <w:rsid w:val="00E41482"/>
    <w:rsid w:val="00E42BFA"/>
    <w:rsid w:val="00E44F20"/>
    <w:rsid w:val="00E475A4"/>
    <w:rsid w:val="00E513F8"/>
    <w:rsid w:val="00E51D0D"/>
    <w:rsid w:val="00E54322"/>
    <w:rsid w:val="00E54AC5"/>
    <w:rsid w:val="00E56867"/>
    <w:rsid w:val="00E61B22"/>
    <w:rsid w:val="00E7047A"/>
    <w:rsid w:val="00E712E4"/>
    <w:rsid w:val="00E7473F"/>
    <w:rsid w:val="00E759F7"/>
    <w:rsid w:val="00E80818"/>
    <w:rsid w:val="00E8162F"/>
    <w:rsid w:val="00E825CD"/>
    <w:rsid w:val="00E917EC"/>
    <w:rsid w:val="00E92554"/>
    <w:rsid w:val="00E97F7F"/>
    <w:rsid w:val="00EA200C"/>
    <w:rsid w:val="00EA25BA"/>
    <w:rsid w:val="00EA2CAB"/>
    <w:rsid w:val="00EB082B"/>
    <w:rsid w:val="00EB13A0"/>
    <w:rsid w:val="00EB36B8"/>
    <w:rsid w:val="00EB65C3"/>
    <w:rsid w:val="00EB6EFC"/>
    <w:rsid w:val="00EC0B85"/>
    <w:rsid w:val="00EC5128"/>
    <w:rsid w:val="00ED0316"/>
    <w:rsid w:val="00ED155A"/>
    <w:rsid w:val="00ED1BD9"/>
    <w:rsid w:val="00ED49D4"/>
    <w:rsid w:val="00ED5B87"/>
    <w:rsid w:val="00ED7DB8"/>
    <w:rsid w:val="00EE01D8"/>
    <w:rsid w:val="00EE3BD6"/>
    <w:rsid w:val="00EE400C"/>
    <w:rsid w:val="00EE459A"/>
    <w:rsid w:val="00EE54DC"/>
    <w:rsid w:val="00EE7753"/>
    <w:rsid w:val="00EE7D17"/>
    <w:rsid w:val="00EF2234"/>
    <w:rsid w:val="00EF484F"/>
    <w:rsid w:val="00F050D6"/>
    <w:rsid w:val="00F06F85"/>
    <w:rsid w:val="00F11641"/>
    <w:rsid w:val="00F12DF6"/>
    <w:rsid w:val="00F1505D"/>
    <w:rsid w:val="00F2088A"/>
    <w:rsid w:val="00F2313E"/>
    <w:rsid w:val="00F256DB"/>
    <w:rsid w:val="00F3157F"/>
    <w:rsid w:val="00F34775"/>
    <w:rsid w:val="00F347EF"/>
    <w:rsid w:val="00F441AA"/>
    <w:rsid w:val="00F44434"/>
    <w:rsid w:val="00F52295"/>
    <w:rsid w:val="00F52F7F"/>
    <w:rsid w:val="00F6133F"/>
    <w:rsid w:val="00F661DB"/>
    <w:rsid w:val="00F6665E"/>
    <w:rsid w:val="00F70276"/>
    <w:rsid w:val="00F70A14"/>
    <w:rsid w:val="00F720C0"/>
    <w:rsid w:val="00F7307E"/>
    <w:rsid w:val="00F8102E"/>
    <w:rsid w:val="00F82E8A"/>
    <w:rsid w:val="00F83634"/>
    <w:rsid w:val="00F94406"/>
    <w:rsid w:val="00FA07F4"/>
    <w:rsid w:val="00FA2C05"/>
    <w:rsid w:val="00FA2FED"/>
    <w:rsid w:val="00FA63DD"/>
    <w:rsid w:val="00FB63B7"/>
    <w:rsid w:val="00FC401B"/>
    <w:rsid w:val="00FC50CE"/>
    <w:rsid w:val="00FD03D5"/>
    <w:rsid w:val="00FD200C"/>
    <w:rsid w:val="00FD2776"/>
    <w:rsid w:val="00FD47BF"/>
    <w:rsid w:val="00FE0EED"/>
    <w:rsid w:val="00FE16DE"/>
    <w:rsid w:val="00FE5A4E"/>
    <w:rsid w:val="00FE68D9"/>
    <w:rsid w:val="00FF0B98"/>
    <w:rsid w:val="01956D19"/>
    <w:rsid w:val="01C4749E"/>
    <w:rsid w:val="01E94366"/>
    <w:rsid w:val="01EC543D"/>
    <w:rsid w:val="021236B3"/>
    <w:rsid w:val="022573A2"/>
    <w:rsid w:val="02B25454"/>
    <w:rsid w:val="030B1F02"/>
    <w:rsid w:val="030C6051"/>
    <w:rsid w:val="034034C7"/>
    <w:rsid w:val="034E1901"/>
    <w:rsid w:val="03CA1C5B"/>
    <w:rsid w:val="03F71869"/>
    <w:rsid w:val="04082AD7"/>
    <w:rsid w:val="042C4A18"/>
    <w:rsid w:val="042E0790"/>
    <w:rsid w:val="044A6207"/>
    <w:rsid w:val="04A777C7"/>
    <w:rsid w:val="04C3001C"/>
    <w:rsid w:val="04E03A75"/>
    <w:rsid w:val="04EB042F"/>
    <w:rsid w:val="04F026C1"/>
    <w:rsid w:val="050B431F"/>
    <w:rsid w:val="05326ED1"/>
    <w:rsid w:val="058A3338"/>
    <w:rsid w:val="05F7597A"/>
    <w:rsid w:val="06145222"/>
    <w:rsid w:val="069C5909"/>
    <w:rsid w:val="06CE6A33"/>
    <w:rsid w:val="07423160"/>
    <w:rsid w:val="07B34769"/>
    <w:rsid w:val="07DC5543"/>
    <w:rsid w:val="08365B70"/>
    <w:rsid w:val="08403465"/>
    <w:rsid w:val="08A533E9"/>
    <w:rsid w:val="08B80055"/>
    <w:rsid w:val="090429AB"/>
    <w:rsid w:val="092F2C95"/>
    <w:rsid w:val="099D4F22"/>
    <w:rsid w:val="09EB0ED1"/>
    <w:rsid w:val="0A0222C9"/>
    <w:rsid w:val="0A38082D"/>
    <w:rsid w:val="0A57420D"/>
    <w:rsid w:val="0A73049F"/>
    <w:rsid w:val="0AD2670B"/>
    <w:rsid w:val="0AE24082"/>
    <w:rsid w:val="0B2D01AA"/>
    <w:rsid w:val="0B3D438A"/>
    <w:rsid w:val="0B446554"/>
    <w:rsid w:val="0B5E5DFE"/>
    <w:rsid w:val="0BAB0918"/>
    <w:rsid w:val="0BF73C9C"/>
    <w:rsid w:val="0C7E602C"/>
    <w:rsid w:val="0CF12CA2"/>
    <w:rsid w:val="0D767D43"/>
    <w:rsid w:val="0DF20290"/>
    <w:rsid w:val="0E2055ED"/>
    <w:rsid w:val="0E3C3C4A"/>
    <w:rsid w:val="0E3F1FC9"/>
    <w:rsid w:val="0EDA6169"/>
    <w:rsid w:val="0EF16F8A"/>
    <w:rsid w:val="0F1D1E9A"/>
    <w:rsid w:val="0F1D7D7F"/>
    <w:rsid w:val="0F3B6457"/>
    <w:rsid w:val="0FC6368B"/>
    <w:rsid w:val="0FD308B6"/>
    <w:rsid w:val="0FE10205"/>
    <w:rsid w:val="101C2C36"/>
    <w:rsid w:val="10654854"/>
    <w:rsid w:val="10A342B4"/>
    <w:rsid w:val="10B00720"/>
    <w:rsid w:val="11433CEE"/>
    <w:rsid w:val="11744091"/>
    <w:rsid w:val="118514A1"/>
    <w:rsid w:val="118B0855"/>
    <w:rsid w:val="120160B6"/>
    <w:rsid w:val="121162A4"/>
    <w:rsid w:val="12457FF0"/>
    <w:rsid w:val="12484C8E"/>
    <w:rsid w:val="124F4AA3"/>
    <w:rsid w:val="12795AE3"/>
    <w:rsid w:val="127D4B68"/>
    <w:rsid w:val="13073B0B"/>
    <w:rsid w:val="131D7AE1"/>
    <w:rsid w:val="133E5F1A"/>
    <w:rsid w:val="13517936"/>
    <w:rsid w:val="13555AC8"/>
    <w:rsid w:val="135E1281"/>
    <w:rsid w:val="13722591"/>
    <w:rsid w:val="13994CE6"/>
    <w:rsid w:val="13AE23CD"/>
    <w:rsid w:val="13F67770"/>
    <w:rsid w:val="13FF69D1"/>
    <w:rsid w:val="15053414"/>
    <w:rsid w:val="15095B05"/>
    <w:rsid w:val="15B9731F"/>
    <w:rsid w:val="167714EC"/>
    <w:rsid w:val="16A64EFD"/>
    <w:rsid w:val="16CB630C"/>
    <w:rsid w:val="179A65F3"/>
    <w:rsid w:val="17F21C58"/>
    <w:rsid w:val="18037476"/>
    <w:rsid w:val="182626DA"/>
    <w:rsid w:val="184179F8"/>
    <w:rsid w:val="184E2D57"/>
    <w:rsid w:val="18A63D77"/>
    <w:rsid w:val="18C82D60"/>
    <w:rsid w:val="18D671DD"/>
    <w:rsid w:val="19565962"/>
    <w:rsid w:val="19655EE8"/>
    <w:rsid w:val="197B5DCD"/>
    <w:rsid w:val="197E3FC6"/>
    <w:rsid w:val="199C100B"/>
    <w:rsid w:val="19A5615B"/>
    <w:rsid w:val="19E3408E"/>
    <w:rsid w:val="1A805496"/>
    <w:rsid w:val="1A846F04"/>
    <w:rsid w:val="1A9031ED"/>
    <w:rsid w:val="1AA1152E"/>
    <w:rsid w:val="1AD11A1D"/>
    <w:rsid w:val="1B2A7AAB"/>
    <w:rsid w:val="1B626026"/>
    <w:rsid w:val="1BA31191"/>
    <w:rsid w:val="1BAD561B"/>
    <w:rsid w:val="1BB77241"/>
    <w:rsid w:val="1BD224C4"/>
    <w:rsid w:val="1BF21AD8"/>
    <w:rsid w:val="1BFD5FB9"/>
    <w:rsid w:val="1C047846"/>
    <w:rsid w:val="1C406E5A"/>
    <w:rsid w:val="1C8773FA"/>
    <w:rsid w:val="1CE65C54"/>
    <w:rsid w:val="1D04432C"/>
    <w:rsid w:val="1D0965DB"/>
    <w:rsid w:val="1D547061"/>
    <w:rsid w:val="1DA022A7"/>
    <w:rsid w:val="1DB54B09"/>
    <w:rsid w:val="1DC173B2"/>
    <w:rsid w:val="1E23585D"/>
    <w:rsid w:val="1E401394"/>
    <w:rsid w:val="1E4E3AB1"/>
    <w:rsid w:val="1E6945E0"/>
    <w:rsid w:val="1ECC053C"/>
    <w:rsid w:val="1ED4297A"/>
    <w:rsid w:val="1F136721"/>
    <w:rsid w:val="1F437CD6"/>
    <w:rsid w:val="1F6A5A77"/>
    <w:rsid w:val="1FB43DE7"/>
    <w:rsid w:val="1FC41F49"/>
    <w:rsid w:val="1FCD6C57"/>
    <w:rsid w:val="202122AE"/>
    <w:rsid w:val="20470D92"/>
    <w:rsid w:val="20757A33"/>
    <w:rsid w:val="207D6461"/>
    <w:rsid w:val="20C40D0B"/>
    <w:rsid w:val="21580A09"/>
    <w:rsid w:val="21BC580E"/>
    <w:rsid w:val="22140B6D"/>
    <w:rsid w:val="221768AA"/>
    <w:rsid w:val="22502B5E"/>
    <w:rsid w:val="226353EB"/>
    <w:rsid w:val="226D6069"/>
    <w:rsid w:val="22AE0FC2"/>
    <w:rsid w:val="22BC0CBE"/>
    <w:rsid w:val="22DD342C"/>
    <w:rsid w:val="231F038C"/>
    <w:rsid w:val="23396083"/>
    <w:rsid w:val="23531F4D"/>
    <w:rsid w:val="23967330"/>
    <w:rsid w:val="23DC3DF3"/>
    <w:rsid w:val="23DE7685"/>
    <w:rsid w:val="23F77E55"/>
    <w:rsid w:val="241C655D"/>
    <w:rsid w:val="24253506"/>
    <w:rsid w:val="247C15C2"/>
    <w:rsid w:val="24962EC2"/>
    <w:rsid w:val="24984587"/>
    <w:rsid w:val="250F386E"/>
    <w:rsid w:val="251555C9"/>
    <w:rsid w:val="253B247A"/>
    <w:rsid w:val="256B4998"/>
    <w:rsid w:val="25A75626"/>
    <w:rsid w:val="25D23A0E"/>
    <w:rsid w:val="25ED0A4B"/>
    <w:rsid w:val="26CF57E4"/>
    <w:rsid w:val="26DF4EC2"/>
    <w:rsid w:val="26F123FC"/>
    <w:rsid w:val="27224183"/>
    <w:rsid w:val="2735659F"/>
    <w:rsid w:val="274B7505"/>
    <w:rsid w:val="280402C6"/>
    <w:rsid w:val="28343F6C"/>
    <w:rsid w:val="28AD25DD"/>
    <w:rsid w:val="28EB3B88"/>
    <w:rsid w:val="295B52D4"/>
    <w:rsid w:val="298D7258"/>
    <w:rsid w:val="29AE6717"/>
    <w:rsid w:val="2A506E2C"/>
    <w:rsid w:val="2A587987"/>
    <w:rsid w:val="2A7F0A5A"/>
    <w:rsid w:val="2A9B72D8"/>
    <w:rsid w:val="2AEE5F46"/>
    <w:rsid w:val="2B491A99"/>
    <w:rsid w:val="2BAC027F"/>
    <w:rsid w:val="2BBE2E0A"/>
    <w:rsid w:val="2BDB1AAF"/>
    <w:rsid w:val="2C0C7810"/>
    <w:rsid w:val="2C2D1210"/>
    <w:rsid w:val="2C6200A7"/>
    <w:rsid w:val="2C75064A"/>
    <w:rsid w:val="2CC84A50"/>
    <w:rsid w:val="2CCF1246"/>
    <w:rsid w:val="2D0945E1"/>
    <w:rsid w:val="2D4408D1"/>
    <w:rsid w:val="2D4D36CF"/>
    <w:rsid w:val="2D670B6E"/>
    <w:rsid w:val="2D7853E3"/>
    <w:rsid w:val="2D8E32F8"/>
    <w:rsid w:val="2DC13A6D"/>
    <w:rsid w:val="2DE85C6B"/>
    <w:rsid w:val="2E014089"/>
    <w:rsid w:val="2E495BF5"/>
    <w:rsid w:val="2E585760"/>
    <w:rsid w:val="2E6E5AA9"/>
    <w:rsid w:val="2ED208B0"/>
    <w:rsid w:val="2EDC7F2B"/>
    <w:rsid w:val="2F15213E"/>
    <w:rsid w:val="2F6D300E"/>
    <w:rsid w:val="2F902FD5"/>
    <w:rsid w:val="30066A50"/>
    <w:rsid w:val="30DA2EFD"/>
    <w:rsid w:val="30F8762A"/>
    <w:rsid w:val="312B7C81"/>
    <w:rsid w:val="3132697D"/>
    <w:rsid w:val="316D2612"/>
    <w:rsid w:val="319E4788"/>
    <w:rsid w:val="31B53F4D"/>
    <w:rsid w:val="31E93009"/>
    <w:rsid w:val="32196F5A"/>
    <w:rsid w:val="3290461D"/>
    <w:rsid w:val="32B67A1F"/>
    <w:rsid w:val="32BD1EE0"/>
    <w:rsid w:val="330931B5"/>
    <w:rsid w:val="33093FF2"/>
    <w:rsid w:val="330A2B4D"/>
    <w:rsid w:val="331A5EC1"/>
    <w:rsid w:val="334C5441"/>
    <w:rsid w:val="335D7E9A"/>
    <w:rsid w:val="338662D2"/>
    <w:rsid w:val="339E5E10"/>
    <w:rsid w:val="33C82D3E"/>
    <w:rsid w:val="33EE6BA7"/>
    <w:rsid w:val="33F16D8F"/>
    <w:rsid w:val="33F25E54"/>
    <w:rsid w:val="33F844F2"/>
    <w:rsid w:val="34316ACF"/>
    <w:rsid w:val="349458C4"/>
    <w:rsid w:val="350948C1"/>
    <w:rsid w:val="350D0321"/>
    <w:rsid w:val="352D4417"/>
    <w:rsid w:val="358874D1"/>
    <w:rsid w:val="359202CF"/>
    <w:rsid w:val="35A60EF7"/>
    <w:rsid w:val="35CC75D6"/>
    <w:rsid w:val="362205D0"/>
    <w:rsid w:val="363F44D9"/>
    <w:rsid w:val="36424520"/>
    <w:rsid w:val="370729EA"/>
    <w:rsid w:val="373226F6"/>
    <w:rsid w:val="37B20968"/>
    <w:rsid w:val="37C05CD4"/>
    <w:rsid w:val="38386111"/>
    <w:rsid w:val="387C0DC3"/>
    <w:rsid w:val="38A44720"/>
    <w:rsid w:val="38A80F40"/>
    <w:rsid w:val="39146785"/>
    <w:rsid w:val="39465DF4"/>
    <w:rsid w:val="399036B8"/>
    <w:rsid w:val="39B17118"/>
    <w:rsid w:val="3A037543"/>
    <w:rsid w:val="3A3B14CC"/>
    <w:rsid w:val="3A524858"/>
    <w:rsid w:val="3A5913BB"/>
    <w:rsid w:val="3ACD4351"/>
    <w:rsid w:val="3AD15428"/>
    <w:rsid w:val="3AF81969"/>
    <w:rsid w:val="3B2724E1"/>
    <w:rsid w:val="3B2F5066"/>
    <w:rsid w:val="3B555D4C"/>
    <w:rsid w:val="3B6261D0"/>
    <w:rsid w:val="3B686E16"/>
    <w:rsid w:val="3B900C03"/>
    <w:rsid w:val="3BF11AF2"/>
    <w:rsid w:val="3C056E27"/>
    <w:rsid w:val="3C21066E"/>
    <w:rsid w:val="3C287AE2"/>
    <w:rsid w:val="3C8A788D"/>
    <w:rsid w:val="3CBA3BE2"/>
    <w:rsid w:val="3D1134A5"/>
    <w:rsid w:val="3D2F2EA1"/>
    <w:rsid w:val="3D305773"/>
    <w:rsid w:val="3D5B69F7"/>
    <w:rsid w:val="3D8C33AC"/>
    <w:rsid w:val="3E262AA3"/>
    <w:rsid w:val="3E29481F"/>
    <w:rsid w:val="3E2F1167"/>
    <w:rsid w:val="3E740EBA"/>
    <w:rsid w:val="3E9A1FA2"/>
    <w:rsid w:val="3EBC584E"/>
    <w:rsid w:val="3F0D2F99"/>
    <w:rsid w:val="3F4B21EC"/>
    <w:rsid w:val="3FA83716"/>
    <w:rsid w:val="3FF348A5"/>
    <w:rsid w:val="4027685F"/>
    <w:rsid w:val="402E3E0B"/>
    <w:rsid w:val="40B076D5"/>
    <w:rsid w:val="41143F57"/>
    <w:rsid w:val="41436D3E"/>
    <w:rsid w:val="41890FE9"/>
    <w:rsid w:val="41C723E9"/>
    <w:rsid w:val="41F90DA5"/>
    <w:rsid w:val="422C3667"/>
    <w:rsid w:val="426035B7"/>
    <w:rsid w:val="42A57FC9"/>
    <w:rsid w:val="430A3B9B"/>
    <w:rsid w:val="433E6EB8"/>
    <w:rsid w:val="436F4AC1"/>
    <w:rsid w:val="439F454D"/>
    <w:rsid w:val="44077FCA"/>
    <w:rsid w:val="440A63DD"/>
    <w:rsid w:val="44AE245F"/>
    <w:rsid w:val="44E917E6"/>
    <w:rsid w:val="44F40170"/>
    <w:rsid w:val="45742F73"/>
    <w:rsid w:val="45B55914"/>
    <w:rsid w:val="462E519E"/>
    <w:rsid w:val="463C1800"/>
    <w:rsid w:val="465C333C"/>
    <w:rsid w:val="46933157"/>
    <w:rsid w:val="46CD5469"/>
    <w:rsid w:val="47611B1C"/>
    <w:rsid w:val="47C84167"/>
    <w:rsid w:val="47E94C70"/>
    <w:rsid w:val="4807642C"/>
    <w:rsid w:val="481903DC"/>
    <w:rsid w:val="483A3489"/>
    <w:rsid w:val="488371D2"/>
    <w:rsid w:val="489B2CC6"/>
    <w:rsid w:val="49790A16"/>
    <w:rsid w:val="49836455"/>
    <w:rsid w:val="498978F9"/>
    <w:rsid w:val="498C59DE"/>
    <w:rsid w:val="49A33231"/>
    <w:rsid w:val="4A413C1A"/>
    <w:rsid w:val="4A512CA3"/>
    <w:rsid w:val="4A903B12"/>
    <w:rsid w:val="4AA54735"/>
    <w:rsid w:val="4AC34815"/>
    <w:rsid w:val="4B0D505D"/>
    <w:rsid w:val="4B3822A6"/>
    <w:rsid w:val="4B667DDC"/>
    <w:rsid w:val="4B84269D"/>
    <w:rsid w:val="4BA82F3D"/>
    <w:rsid w:val="4BE4593B"/>
    <w:rsid w:val="4D5362DD"/>
    <w:rsid w:val="4D644578"/>
    <w:rsid w:val="4D776DA9"/>
    <w:rsid w:val="4D7B076D"/>
    <w:rsid w:val="4D7E674A"/>
    <w:rsid w:val="4DD6578B"/>
    <w:rsid w:val="4E1D59A4"/>
    <w:rsid w:val="4E644957"/>
    <w:rsid w:val="4E7C16C5"/>
    <w:rsid w:val="4E884B66"/>
    <w:rsid w:val="4E9B5C40"/>
    <w:rsid w:val="4EC50E1C"/>
    <w:rsid w:val="4ED50C61"/>
    <w:rsid w:val="4F6324A9"/>
    <w:rsid w:val="4FA709C3"/>
    <w:rsid w:val="4FB557EC"/>
    <w:rsid w:val="50AD6A6A"/>
    <w:rsid w:val="50CE7369"/>
    <w:rsid w:val="50FE4613"/>
    <w:rsid w:val="511E6A63"/>
    <w:rsid w:val="515F79A2"/>
    <w:rsid w:val="5245699D"/>
    <w:rsid w:val="52741CDE"/>
    <w:rsid w:val="52783075"/>
    <w:rsid w:val="52B14033"/>
    <w:rsid w:val="52D135F6"/>
    <w:rsid w:val="530C1869"/>
    <w:rsid w:val="532D22D5"/>
    <w:rsid w:val="538B46F1"/>
    <w:rsid w:val="53D1600F"/>
    <w:rsid w:val="53E9465F"/>
    <w:rsid w:val="546A32D1"/>
    <w:rsid w:val="548A76AC"/>
    <w:rsid w:val="54976CE1"/>
    <w:rsid w:val="54B00FD0"/>
    <w:rsid w:val="54F32D2F"/>
    <w:rsid w:val="55031F15"/>
    <w:rsid w:val="55634E35"/>
    <w:rsid w:val="55770523"/>
    <w:rsid w:val="55810B58"/>
    <w:rsid w:val="55E86B01"/>
    <w:rsid w:val="56137B1F"/>
    <w:rsid w:val="56793AFC"/>
    <w:rsid w:val="569204AA"/>
    <w:rsid w:val="56BC1305"/>
    <w:rsid w:val="56E617F3"/>
    <w:rsid w:val="5731222A"/>
    <w:rsid w:val="573C49DF"/>
    <w:rsid w:val="57690989"/>
    <w:rsid w:val="57B72176"/>
    <w:rsid w:val="58053193"/>
    <w:rsid w:val="580858AE"/>
    <w:rsid w:val="586E4DF2"/>
    <w:rsid w:val="58E660B8"/>
    <w:rsid w:val="59403317"/>
    <w:rsid w:val="59E75E0B"/>
    <w:rsid w:val="5A125521"/>
    <w:rsid w:val="5A4C2893"/>
    <w:rsid w:val="5A4E5EA2"/>
    <w:rsid w:val="5A674AF9"/>
    <w:rsid w:val="5AB34D76"/>
    <w:rsid w:val="5AEB3DC2"/>
    <w:rsid w:val="5B1D4EB5"/>
    <w:rsid w:val="5B212794"/>
    <w:rsid w:val="5B604B72"/>
    <w:rsid w:val="5B9E3305"/>
    <w:rsid w:val="5C1A1926"/>
    <w:rsid w:val="5C403415"/>
    <w:rsid w:val="5C453947"/>
    <w:rsid w:val="5C780B3B"/>
    <w:rsid w:val="5D6C5E42"/>
    <w:rsid w:val="5DC31473"/>
    <w:rsid w:val="5DD7023E"/>
    <w:rsid w:val="5DF56F19"/>
    <w:rsid w:val="5DFA4CAC"/>
    <w:rsid w:val="5EBF194D"/>
    <w:rsid w:val="5EBF7697"/>
    <w:rsid w:val="5ED90661"/>
    <w:rsid w:val="5ED96E4A"/>
    <w:rsid w:val="5EEA7739"/>
    <w:rsid w:val="5F1858C9"/>
    <w:rsid w:val="5F8848FE"/>
    <w:rsid w:val="5F961873"/>
    <w:rsid w:val="5FAD4F71"/>
    <w:rsid w:val="5FB521ED"/>
    <w:rsid w:val="5FC93C3A"/>
    <w:rsid w:val="5FEC7B7D"/>
    <w:rsid w:val="604047D0"/>
    <w:rsid w:val="605624F6"/>
    <w:rsid w:val="609B04A3"/>
    <w:rsid w:val="60DC2E87"/>
    <w:rsid w:val="60EF5340"/>
    <w:rsid w:val="60FD4DAC"/>
    <w:rsid w:val="61363A43"/>
    <w:rsid w:val="61CA790C"/>
    <w:rsid w:val="61EA2482"/>
    <w:rsid w:val="61F40EBB"/>
    <w:rsid w:val="623B6833"/>
    <w:rsid w:val="62A21F71"/>
    <w:rsid w:val="62AC2F14"/>
    <w:rsid w:val="62CA6A4B"/>
    <w:rsid w:val="62D0735C"/>
    <w:rsid w:val="631338B5"/>
    <w:rsid w:val="632C0371"/>
    <w:rsid w:val="63443890"/>
    <w:rsid w:val="63906EF9"/>
    <w:rsid w:val="63973E25"/>
    <w:rsid w:val="639C5F0C"/>
    <w:rsid w:val="63CE715B"/>
    <w:rsid w:val="63D77FC5"/>
    <w:rsid w:val="644B0C7A"/>
    <w:rsid w:val="64533F39"/>
    <w:rsid w:val="64715839"/>
    <w:rsid w:val="647527DE"/>
    <w:rsid w:val="64C559C4"/>
    <w:rsid w:val="64C83A81"/>
    <w:rsid w:val="64DF6DA8"/>
    <w:rsid w:val="656226E5"/>
    <w:rsid w:val="65BD0AB5"/>
    <w:rsid w:val="65C36DB3"/>
    <w:rsid w:val="65CC6636"/>
    <w:rsid w:val="661C75BD"/>
    <w:rsid w:val="663F735B"/>
    <w:rsid w:val="66991808"/>
    <w:rsid w:val="66D57C50"/>
    <w:rsid w:val="67936998"/>
    <w:rsid w:val="67B01196"/>
    <w:rsid w:val="67E75C8B"/>
    <w:rsid w:val="67E83EDC"/>
    <w:rsid w:val="68264A5A"/>
    <w:rsid w:val="68414D46"/>
    <w:rsid w:val="684A29A6"/>
    <w:rsid w:val="68A92D32"/>
    <w:rsid w:val="6A0523A5"/>
    <w:rsid w:val="6A8C2A63"/>
    <w:rsid w:val="6AB72474"/>
    <w:rsid w:val="6B665E63"/>
    <w:rsid w:val="6B6F0ADF"/>
    <w:rsid w:val="6B7F1C42"/>
    <w:rsid w:val="6BAB6D13"/>
    <w:rsid w:val="6C45155C"/>
    <w:rsid w:val="6C472EBA"/>
    <w:rsid w:val="6C5A73A7"/>
    <w:rsid w:val="6C737ECC"/>
    <w:rsid w:val="6C897463"/>
    <w:rsid w:val="6CE8644B"/>
    <w:rsid w:val="6D1C4347"/>
    <w:rsid w:val="6D435773"/>
    <w:rsid w:val="6D571602"/>
    <w:rsid w:val="6D5A781A"/>
    <w:rsid w:val="6DBB17EA"/>
    <w:rsid w:val="6E4F07EF"/>
    <w:rsid w:val="6EE32193"/>
    <w:rsid w:val="6F4913C6"/>
    <w:rsid w:val="6F664757"/>
    <w:rsid w:val="6F6D3B8A"/>
    <w:rsid w:val="6FB40E26"/>
    <w:rsid w:val="6FD56AE6"/>
    <w:rsid w:val="6FFD4A92"/>
    <w:rsid w:val="701901E8"/>
    <w:rsid w:val="70494948"/>
    <w:rsid w:val="706F5C15"/>
    <w:rsid w:val="70BA7A20"/>
    <w:rsid w:val="70D37C12"/>
    <w:rsid w:val="70E1568B"/>
    <w:rsid w:val="711E6077"/>
    <w:rsid w:val="71AB555D"/>
    <w:rsid w:val="71E27CD4"/>
    <w:rsid w:val="71E55DB3"/>
    <w:rsid w:val="725655C7"/>
    <w:rsid w:val="727E4EA3"/>
    <w:rsid w:val="72842569"/>
    <w:rsid w:val="72A50B40"/>
    <w:rsid w:val="72CB4EBD"/>
    <w:rsid w:val="72F970FE"/>
    <w:rsid w:val="736425A4"/>
    <w:rsid w:val="7386251A"/>
    <w:rsid w:val="73B11409"/>
    <w:rsid w:val="743D4604"/>
    <w:rsid w:val="749539A2"/>
    <w:rsid w:val="74E95528"/>
    <w:rsid w:val="74FA443D"/>
    <w:rsid w:val="75043619"/>
    <w:rsid w:val="753B0CC2"/>
    <w:rsid w:val="75CB4B5C"/>
    <w:rsid w:val="75F135F9"/>
    <w:rsid w:val="75FE45F6"/>
    <w:rsid w:val="76656873"/>
    <w:rsid w:val="76960D14"/>
    <w:rsid w:val="77291B3A"/>
    <w:rsid w:val="77384726"/>
    <w:rsid w:val="77B43173"/>
    <w:rsid w:val="78024760"/>
    <w:rsid w:val="781B354C"/>
    <w:rsid w:val="78485EB0"/>
    <w:rsid w:val="78AF2513"/>
    <w:rsid w:val="7931578E"/>
    <w:rsid w:val="79C339C9"/>
    <w:rsid w:val="7A0E5121"/>
    <w:rsid w:val="7A205E56"/>
    <w:rsid w:val="7A4A7FF4"/>
    <w:rsid w:val="7A502580"/>
    <w:rsid w:val="7A550490"/>
    <w:rsid w:val="7A8A3BA2"/>
    <w:rsid w:val="7B000FFB"/>
    <w:rsid w:val="7B2629EE"/>
    <w:rsid w:val="7B363BF3"/>
    <w:rsid w:val="7B4977EE"/>
    <w:rsid w:val="7BAB241D"/>
    <w:rsid w:val="7BB50626"/>
    <w:rsid w:val="7BE1110D"/>
    <w:rsid w:val="7BE9545C"/>
    <w:rsid w:val="7BF25F88"/>
    <w:rsid w:val="7C237EB9"/>
    <w:rsid w:val="7C5826AE"/>
    <w:rsid w:val="7C7D4CEE"/>
    <w:rsid w:val="7D03483C"/>
    <w:rsid w:val="7D3946DC"/>
    <w:rsid w:val="7D77585C"/>
    <w:rsid w:val="7DB45DB5"/>
    <w:rsid w:val="7DDC7490"/>
    <w:rsid w:val="7E2C7DBA"/>
    <w:rsid w:val="7E325778"/>
    <w:rsid w:val="7E410276"/>
    <w:rsid w:val="7E4E6850"/>
    <w:rsid w:val="7E842D83"/>
    <w:rsid w:val="7EB5047D"/>
    <w:rsid w:val="7EC46E4E"/>
    <w:rsid w:val="7ED21160"/>
    <w:rsid w:val="7EDD7F73"/>
    <w:rsid w:val="7F25708B"/>
    <w:rsid w:val="7F402F09"/>
    <w:rsid w:val="7F8D1BD9"/>
    <w:rsid w:val="7FD344F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nhideWhenUsed="0" w:uiPriority="99" w:semiHidden="0" w:name="heading 2"/>
    <w:lsdException w:qFormat="1" w:unhideWhenUsed="0" w:uiPriority="99" w:semiHidden="0" w:name="heading 3"/>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semiHidden="0" w:name="toc 1"/>
    <w:lsdException w:qFormat="1" w:uiPriority="39" w:semiHidden="0" w:name="toc 2" w:locked="1"/>
    <w:lsdException w:uiPriority="39" w:name="toc 3" w:locked="1"/>
    <w:lsdException w:uiPriority="39" w:name="toc 4" w:locked="1"/>
    <w:lsdException w:uiPriority="39" w:name="toc 5" w:locked="1"/>
    <w:lsdException w:qFormat="1" w:unhideWhenUsed="0" w:uiPriority="0" w:semiHidden="0" w:name="toc 6" w:locked="1"/>
    <w:lsdException w:uiPriority="39" w:name="toc 7" w:locked="1"/>
    <w:lsdException w:uiPriority="39" w:name="toc 8" w:locked="1"/>
    <w:lsdException w:uiPriority="39" w:name="toc 9" w:locked="1"/>
    <w:lsdException w:qFormat="1" w:unhideWhenUsed="0" w:uiPriority="99" w:semiHidden="0" w:name="Normal Indent" w:locked="1"/>
    <w:lsdException w:uiPriority="99" w:name="footnote text" w:locked="1"/>
    <w:lsdException w:qFormat="1" w:unhideWhenUsed="0" w:uiPriority="0" w:semiHidden="0" w:name="annotation text" w:locked="1"/>
    <w:lsdException w:qFormat="1" w:unhideWhenUsed="0" w:uiPriority="0" w:semiHidden="0" w:name="header"/>
    <w:lsdException w:qFormat="1" w:unhideWhenUsed="0" w:uiPriority="0"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iPriority="1" w:name="Default Paragraph Font"/>
    <w:lsdException w:qFormat="1" w:unhideWhenUsed="0" w:uiPriority="99" w:semiHidden="0" w:name="Body Text"/>
    <w:lsdException w:qFormat="1" w:unhideWhenUsed="0" w:uiPriority="0"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qFormat="1" w:unhideWhenUsed="0" w:uiPriority="99" w:semiHidden="0" w:name="Date"/>
    <w:lsdException w:qFormat="1" w:uiPriority="99" w:semiHidden="0" w:name="Body Text First Indent" w:locked="1"/>
    <w:lsdException w:uiPriority="99" w:name="Body Text First Indent 2" w:locked="1"/>
    <w:lsdException w:uiPriority="99" w:name="Note Heading" w:locked="1"/>
    <w:lsdException w:qFormat="1" w:unhideWhenUsed="0" w:uiPriority="99" w:semiHidden="0" w:name="Body Text 2" w:locked="1"/>
    <w:lsdException w:uiPriority="99" w:name="Body Text 3" w:locked="1"/>
    <w:lsdException w:qFormat="1" w:unhideWhenUsed="0" w:uiPriority="0" w:semiHidden="0" w:name="Body Text Indent 2" w:locked="1"/>
    <w:lsdException w:uiPriority="99" w:name="Body Text Indent 3" w:locked="1"/>
    <w:lsdException w:uiPriority="99" w:name="Block Text" w:locked="1"/>
    <w:lsdException w:qFormat="1" w:unhideWhenUsed="0" w:uiPriority="99" w:semiHidden="0" w:name="Hyperlink"/>
    <w:lsdException w:qFormat="1" w:unhideWhenUsed="0" w:uiPriority="99" w:name="FollowedHyperlink" w:locked="1"/>
    <w:lsdException w:qFormat="1" w:unhideWhenUsed="0" w:uiPriority="99" w:semiHidden="0" w:name="Strong" w:locked="1"/>
    <w:lsdException w:qFormat="1" w:unhideWhenUsed="0" w:uiPriority="99" w:semiHidden="0" w:name="Emphasis" w:locked="1"/>
    <w:lsdException w:uiPriority="99" w:name="Document Map" w:locked="1"/>
    <w:lsdException w:qFormat="1" w:unhideWhenUsed="0" w:uiPriority="0" w:semiHidden="0" w:name="Plain Text" w:locked="1"/>
    <w:lsdException w:uiPriority="99" w:name="E-mail Signature" w:locked="1"/>
    <w:lsdException w:qFormat="1" w:unhideWhenUsed="0" w:uiPriority="99" w:semiHidden="0" w:name="Normal (Web)"/>
    <w:lsdException w:qFormat="1" w:unhideWhenUsed="0" w:uiPriority="99" w:name="HTML Acronym" w:locked="1"/>
    <w:lsdException w:uiPriority="99" w:name="HTML Address" w:locked="1"/>
    <w:lsdException w:qFormat="1" w:unhideWhenUsed="0" w:uiPriority="99" w:name="HTML Cite" w:locked="1"/>
    <w:lsdException w:qFormat="1" w:unhideWhenUsed="0" w:uiPriority="99" w:name="HTML Code" w:locked="1"/>
    <w:lsdException w:qFormat="1" w:unhideWhenUsed="0" w:uiPriority="99" w:name="HTML Definition" w:locked="1"/>
    <w:lsdException w:qFormat="1" w:unhideWhenUsed="0" w:uiPriority="99" w:name="HTML Keyboard" w:locked="1"/>
    <w:lsdException w:uiPriority="99" w:name="HTML Preformatted" w:locked="1"/>
    <w:lsdException w:qFormat="1" w:unhideWhenUsed="0" w:uiPriority="99" w:name="HTML Sample" w:locked="1"/>
    <w:lsdException w:qFormat="1" w:unhideWhenUsed="0" w:uiPriority="99" w:name="HTML Typewriter" w:locked="1"/>
    <w:lsdException w:qFormat="1" w:unhideWhenUsed="0"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qFormat="1" w:unhideWhenUsed="0" w:uiPriority="9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locked/>
    <w:uiPriority w:val="9"/>
    <w:pPr>
      <w:keepNext/>
      <w:keepLines/>
      <w:spacing w:before="340" w:after="330" w:line="578" w:lineRule="auto"/>
      <w:outlineLvl w:val="0"/>
    </w:pPr>
    <w:rPr>
      <w:b/>
      <w:bCs/>
      <w:kern w:val="44"/>
      <w:sz w:val="44"/>
      <w:szCs w:val="44"/>
    </w:rPr>
  </w:style>
  <w:style w:type="paragraph" w:styleId="3">
    <w:name w:val="heading 2"/>
    <w:basedOn w:val="1"/>
    <w:next w:val="4"/>
    <w:link w:val="42"/>
    <w:qFormat/>
    <w:uiPriority w:val="99"/>
    <w:pPr>
      <w:keepNext/>
      <w:keepLines/>
      <w:spacing w:line="413" w:lineRule="auto"/>
      <w:outlineLvl w:val="1"/>
    </w:pPr>
    <w:rPr>
      <w:rFonts w:ascii="Arial" w:hAnsi="Arial" w:eastAsia="黑体"/>
      <w:b/>
      <w:bCs/>
      <w:sz w:val="32"/>
      <w:szCs w:val="32"/>
    </w:rPr>
  </w:style>
  <w:style w:type="paragraph" w:styleId="5">
    <w:name w:val="heading 3"/>
    <w:basedOn w:val="1"/>
    <w:next w:val="1"/>
    <w:link w:val="43"/>
    <w:qFormat/>
    <w:uiPriority w:val="99"/>
    <w:pPr>
      <w:keepNext/>
      <w:keepLines/>
      <w:spacing w:before="20" w:after="20"/>
      <w:outlineLvl w:val="2"/>
    </w:pPr>
    <w:rPr>
      <w:rFonts w:eastAsia="黑体"/>
      <w:bCs/>
      <w:sz w:val="32"/>
      <w:szCs w:val="32"/>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locked/>
    <w:uiPriority w:val="99"/>
    <w:pPr>
      <w:adjustRightInd w:val="0"/>
      <w:spacing w:line="360" w:lineRule="atLeast"/>
      <w:ind w:firstLine="420"/>
      <w:textAlignment w:val="baseline"/>
    </w:pPr>
  </w:style>
  <w:style w:type="paragraph" w:styleId="6">
    <w:name w:val="annotation text"/>
    <w:basedOn w:val="1"/>
    <w:qFormat/>
    <w:locked/>
    <w:uiPriority w:val="0"/>
    <w:pPr>
      <w:jc w:val="left"/>
    </w:pPr>
  </w:style>
  <w:style w:type="paragraph" w:styleId="7">
    <w:name w:val="Body Text"/>
    <w:basedOn w:val="1"/>
    <w:next w:val="8"/>
    <w:link w:val="44"/>
    <w:qFormat/>
    <w:uiPriority w:val="99"/>
    <w:pPr>
      <w:spacing w:after="120"/>
    </w:pPr>
    <w:rPr>
      <w:kern w:val="0"/>
      <w:sz w:val="20"/>
    </w:rPr>
  </w:style>
  <w:style w:type="paragraph" w:styleId="8">
    <w:name w:val="Body Text First Indent"/>
    <w:basedOn w:val="1"/>
    <w:next w:val="9"/>
    <w:unhideWhenUsed/>
    <w:qFormat/>
    <w:locked/>
    <w:uiPriority w:val="99"/>
    <w:pPr>
      <w:ind w:firstLine="420" w:firstLineChars="100"/>
    </w:pPr>
  </w:style>
  <w:style w:type="paragraph" w:styleId="9">
    <w:name w:val="toc 6"/>
    <w:basedOn w:val="1"/>
    <w:next w:val="1"/>
    <w:qFormat/>
    <w:locked/>
    <w:uiPriority w:val="0"/>
    <w:pPr>
      <w:ind w:left="2100" w:leftChars="1000"/>
    </w:pPr>
  </w:style>
  <w:style w:type="paragraph" w:styleId="10">
    <w:name w:val="Body Text Indent"/>
    <w:basedOn w:val="1"/>
    <w:qFormat/>
    <w:locked/>
    <w:uiPriority w:val="0"/>
    <w:pPr>
      <w:spacing w:after="120"/>
      <w:ind w:left="420" w:leftChars="200"/>
    </w:pPr>
  </w:style>
  <w:style w:type="paragraph" w:styleId="11">
    <w:name w:val="Plain Text"/>
    <w:basedOn w:val="1"/>
    <w:qFormat/>
    <w:locked/>
    <w:uiPriority w:val="0"/>
    <w:rPr>
      <w:rFonts w:ascii="宋体" w:hAnsi="Courier New"/>
      <w:sz w:val="24"/>
      <w:szCs w:val="24"/>
    </w:rPr>
  </w:style>
  <w:style w:type="paragraph" w:styleId="12">
    <w:name w:val="Date"/>
    <w:basedOn w:val="1"/>
    <w:next w:val="1"/>
    <w:link w:val="45"/>
    <w:qFormat/>
    <w:uiPriority w:val="99"/>
    <w:pPr>
      <w:ind w:left="100" w:leftChars="2500"/>
    </w:pPr>
    <w:rPr>
      <w:kern w:val="0"/>
      <w:sz w:val="20"/>
    </w:rPr>
  </w:style>
  <w:style w:type="paragraph" w:styleId="13">
    <w:name w:val="Body Text Indent 2"/>
    <w:basedOn w:val="1"/>
    <w:qFormat/>
    <w:locked/>
    <w:uiPriority w:val="0"/>
    <w:pPr>
      <w:spacing w:line="540" w:lineRule="exact"/>
      <w:ind w:firstLine="630"/>
    </w:pPr>
  </w:style>
  <w:style w:type="paragraph" w:styleId="14">
    <w:name w:val="Balloon Text"/>
    <w:basedOn w:val="1"/>
    <w:link w:val="46"/>
    <w:qFormat/>
    <w:uiPriority w:val="99"/>
    <w:rPr>
      <w:kern w:val="0"/>
      <w:sz w:val="2"/>
    </w:rPr>
  </w:style>
  <w:style w:type="paragraph" w:styleId="15">
    <w:name w:val="footer"/>
    <w:basedOn w:val="1"/>
    <w:link w:val="47"/>
    <w:qFormat/>
    <w:uiPriority w:val="0"/>
    <w:pPr>
      <w:tabs>
        <w:tab w:val="center" w:pos="4153"/>
        <w:tab w:val="right" w:pos="8306"/>
      </w:tabs>
      <w:snapToGrid w:val="0"/>
      <w:jc w:val="left"/>
    </w:pPr>
    <w:rPr>
      <w:kern w:val="0"/>
      <w:sz w:val="18"/>
      <w:szCs w:val="18"/>
    </w:rPr>
  </w:style>
  <w:style w:type="paragraph" w:styleId="16">
    <w:name w:val="header"/>
    <w:basedOn w:val="1"/>
    <w:link w:val="48"/>
    <w:qFormat/>
    <w:uiPriority w:val="0"/>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99"/>
    <w:rPr>
      <w:rFonts w:ascii="仿宋_GB2312" w:eastAsia="仿宋_GB2312"/>
      <w:i/>
    </w:rPr>
  </w:style>
  <w:style w:type="paragraph" w:styleId="18">
    <w:name w:val="Subtitle"/>
    <w:basedOn w:val="1"/>
    <w:next w:val="1"/>
    <w:link w:val="89"/>
    <w:qFormat/>
    <w:locked/>
    <w:uiPriority w:val="11"/>
    <w:pPr>
      <w:spacing w:before="240" w:after="60" w:line="312" w:lineRule="auto"/>
      <w:jc w:val="center"/>
      <w:outlineLvl w:val="1"/>
    </w:pPr>
    <w:rPr>
      <w:rFonts w:ascii="Calibri Light" w:hAnsi="Calibri Light"/>
      <w:b/>
      <w:bCs/>
      <w:kern w:val="28"/>
      <w:sz w:val="32"/>
      <w:szCs w:val="32"/>
    </w:rPr>
  </w:style>
  <w:style w:type="paragraph" w:styleId="19">
    <w:name w:val="toc 2"/>
    <w:basedOn w:val="1"/>
    <w:next w:val="1"/>
    <w:unhideWhenUsed/>
    <w:qFormat/>
    <w:locked/>
    <w:uiPriority w:val="39"/>
    <w:pPr>
      <w:ind w:left="420" w:leftChars="200"/>
    </w:pPr>
  </w:style>
  <w:style w:type="paragraph" w:styleId="20">
    <w:name w:val="Body Text 2"/>
    <w:basedOn w:val="1"/>
    <w:qFormat/>
    <w:locked/>
    <w:uiPriority w:val="99"/>
    <w:pPr>
      <w:adjustRightInd w:val="0"/>
      <w:snapToGrid w:val="0"/>
      <w:spacing w:line="360" w:lineRule="auto"/>
      <w:textAlignment w:val="baseline"/>
    </w:pPr>
    <w:rPr>
      <w:rFonts w:ascii="Calibri" w:hAnsi="Calibri"/>
    </w:rPr>
  </w:style>
  <w:style w:type="paragraph" w:styleId="21">
    <w:name w:val="Normal (Web)"/>
    <w:basedOn w:val="1"/>
    <w:qFormat/>
    <w:uiPriority w:val="99"/>
    <w:pPr>
      <w:widowControl/>
      <w:spacing w:before="100" w:beforeAutospacing="1" w:after="100" w:afterAutospacing="1"/>
      <w:jc w:val="left"/>
    </w:pPr>
    <w:rPr>
      <w:rFonts w:ascii="宋体" w:hAnsi="宋体"/>
      <w:kern w:val="0"/>
      <w:sz w:val="24"/>
    </w:rPr>
  </w:style>
  <w:style w:type="paragraph" w:styleId="22">
    <w:name w:val="Title"/>
    <w:basedOn w:val="1"/>
    <w:next w:val="1"/>
    <w:link w:val="88"/>
    <w:qFormat/>
    <w:locked/>
    <w:uiPriority w:val="10"/>
    <w:pPr>
      <w:spacing w:before="60" w:after="60"/>
      <w:jc w:val="center"/>
      <w:outlineLvl w:val="0"/>
    </w:pPr>
    <w:rPr>
      <w:rFonts w:ascii="Cambria" w:hAnsi="Cambria"/>
      <w:b/>
      <w:bCs/>
      <w:szCs w:val="32"/>
    </w:rPr>
  </w:style>
  <w:style w:type="table" w:styleId="24">
    <w:name w:val="Table Grid"/>
    <w:basedOn w:val="23"/>
    <w:qFormat/>
    <w:locked/>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basedOn w:val="25"/>
    <w:qFormat/>
    <w:locked/>
    <w:uiPriority w:val="99"/>
    <w:rPr>
      <w:rFonts w:cs="Times New Roman"/>
      <w:b/>
    </w:rPr>
  </w:style>
  <w:style w:type="character" w:styleId="27">
    <w:name w:val="page number"/>
    <w:basedOn w:val="25"/>
    <w:qFormat/>
    <w:uiPriority w:val="99"/>
    <w:rPr>
      <w:rFonts w:cs="Times New Roman"/>
    </w:rPr>
  </w:style>
  <w:style w:type="character" w:styleId="28">
    <w:name w:val="FollowedHyperlink"/>
    <w:basedOn w:val="25"/>
    <w:semiHidden/>
    <w:qFormat/>
    <w:locked/>
    <w:uiPriority w:val="99"/>
    <w:rPr>
      <w:rFonts w:cs="Times New Roman"/>
      <w:color w:val="800080"/>
      <w:u w:val="none"/>
    </w:rPr>
  </w:style>
  <w:style w:type="character" w:styleId="29">
    <w:name w:val="Emphasis"/>
    <w:basedOn w:val="25"/>
    <w:qFormat/>
    <w:locked/>
    <w:uiPriority w:val="99"/>
    <w:rPr>
      <w:rFonts w:cs="Times New Roman"/>
      <w:b/>
    </w:rPr>
  </w:style>
  <w:style w:type="character" w:styleId="30">
    <w:name w:val="HTML Definition"/>
    <w:basedOn w:val="25"/>
    <w:semiHidden/>
    <w:qFormat/>
    <w:locked/>
    <w:uiPriority w:val="99"/>
    <w:rPr>
      <w:rFonts w:cs="Times New Roman"/>
    </w:rPr>
  </w:style>
  <w:style w:type="character" w:styleId="31">
    <w:name w:val="HTML Typewriter"/>
    <w:basedOn w:val="25"/>
    <w:semiHidden/>
    <w:qFormat/>
    <w:locked/>
    <w:uiPriority w:val="99"/>
    <w:rPr>
      <w:rFonts w:ascii="monospace" w:hAnsi="monospace" w:cs="monospace"/>
      <w:sz w:val="20"/>
    </w:rPr>
  </w:style>
  <w:style w:type="character" w:styleId="32">
    <w:name w:val="HTML Acronym"/>
    <w:basedOn w:val="25"/>
    <w:semiHidden/>
    <w:qFormat/>
    <w:locked/>
    <w:uiPriority w:val="99"/>
    <w:rPr>
      <w:rFonts w:cs="Times New Roman"/>
      <w:vanish/>
    </w:rPr>
  </w:style>
  <w:style w:type="character" w:styleId="33">
    <w:name w:val="HTML Variable"/>
    <w:basedOn w:val="25"/>
    <w:semiHidden/>
    <w:qFormat/>
    <w:locked/>
    <w:uiPriority w:val="99"/>
    <w:rPr>
      <w:rFonts w:cs="Times New Roman"/>
      <w:vertAlign w:val="baseline"/>
    </w:rPr>
  </w:style>
  <w:style w:type="character" w:styleId="34">
    <w:name w:val="Hyperlink"/>
    <w:basedOn w:val="25"/>
    <w:qFormat/>
    <w:uiPriority w:val="99"/>
    <w:rPr>
      <w:rFonts w:cs="Times New Roman"/>
      <w:color w:val="0000FF"/>
      <w:u w:val="single"/>
    </w:rPr>
  </w:style>
  <w:style w:type="character" w:styleId="35">
    <w:name w:val="HTML Code"/>
    <w:basedOn w:val="25"/>
    <w:semiHidden/>
    <w:qFormat/>
    <w:locked/>
    <w:uiPriority w:val="99"/>
    <w:rPr>
      <w:rFonts w:ascii="monospace" w:hAnsi="monospace" w:cs="monospace"/>
      <w:sz w:val="20"/>
    </w:rPr>
  </w:style>
  <w:style w:type="character" w:styleId="36">
    <w:name w:val="HTML Cite"/>
    <w:basedOn w:val="25"/>
    <w:semiHidden/>
    <w:qFormat/>
    <w:locked/>
    <w:uiPriority w:val="99"/>
    <w:rPr>
      <w:rFonts w:cs="Times New Roman"/>
    </w:rPr>
  </w:style>
  <w:style w:type="character" w:styleId="37">
    <w:name w:val="HTML Keyboard"/>
    <w:basedOn w:val="25"/>
    <w:semiHidden/>
    <w:qFormat/>
    <w:locked/>
    <w:uiPriority w:val="99"/>
    <w:rPr>
      <w:rFonts w:ascii="monospace" w:hAnsi="monospace" w:cs="monospace"/>
      <w:sz w:val="20"/>
    </w:rPr>
  </w:style>
  <w:style w:type="character" w:styleId="38">
    <w:name w:val="HTML Sample"/>
    <w:basedOn w:val="25"/>
    <w:semiHidden/>
    <w:qFormat/>
    <w:locked/>
    <w:uiPriority w:val="99"/>
    <w:rPr>
      <w:rFonts w:ascii="monospace" w:hAnsi="monospace" w:cs="monospace"/>
    </w:rPr>
  </w:style>
  <w:style w:type="paragraph" w:customStyle="1" w:styleId="39">
    <w:name w:val="首行缩进"/>
    <w:basedOn w:val="1"/>
    <w:qFormat/>
    <w:uiPriority w:val="0"/>
    <w:pPr>
      <w:spacing w:line="360" w:lineRule="auto"/>
      <w:ind w:firstLine="480" w:firstLineChars="200"/>
    </w:pPr>
    <w:rPr>
      <w:rFonts w:ascii="宋体" w:hAnsi="宋体" w:cs="宋体"/>
      <w:sz w:val="24"/>
    </w:rPr>
  </w:style>
  <w:style w:type="paragraph" w:customStyle="1" w:styleId="40">
    <w:name w:val="正文格式"/>
    <w:basedOn w:val="1"/>
    <w:qFormat/>
    <w:uiPriority w:val="0"/>
    <w:pPr>
      <w:widowControl/>
      <w:adjustRightInd w:val="0"/>
      <w:snapToGrid w:val="0"/>
      <w:spacing w:line="400" w:lineRule="atLeast"/>
      <w:ind w:firstLine="482"/>
      <w:textAlignment w:val="baseline"/>
    </w:pPr>
    <w:rPr>
      <w:sz w:val="24"/>
    </w:rPr>
  </w:style>
  <w:style w:type="paragraph" w:styleId="41">
    <w:name w:val="List Paragraph"/>
    <w:basedOn w:val="1"/>
    <w:qFormat/>
    <w:uiPriority w:val="34"/>
    <w:pPr>
      <w:ind w:firstLine="420" w:firstLineChars="200"/>
    </w:pPr>
    <w:rPr>
      <w:rFonts w:ascii="Calibri" w:hAnsi="Calibri"/>
      <w:szCs w:val="22"/>
    </w:rPr>
  </w:style>
  <w:style w:type="character" w:customStyle="1" w:styleId="42">
    <w:name w:val="标题 2 字符"/>
    <w:basedOn w:val="25"/>
    <w:link w:val="3"/>
    <w:semiHidden/>
    <w:qFormat/>
    <w:locked/>
    <w:uiPriority w:val="99"/>
    <w:rPr>
      <w:rFonts w:ascii="Cambria" w:hAnsi="Cambria" w:eastAsia="宋体" w:cs="Times New Roman"/>
      <w:b/>
      <w:bCs/>
      <w:sz w:val="32"/>
      <w:szCs w:val="32"/>
    </w:rPr>
  </w:style>
  <w:style w:type="character" w:customStyle="1" w:styleId="43">
    <w:name w:val="标题 3 字符"/>
    <w:basedOn w:val="25"/>
    <w:link w:val="5"/>
    <w:qFormat/>
    <w:locked/>
    <w:uiPriority w:val="99"/>
    <w:rPr>
      <w:rFonts w:eastAsia="黑体" w:cs="Times New Roman"/>
      <w:kern w:val="2"/>
      <w:sz w:val="32"/>
      <w:lang w:val="en-US" w:eastAsia="zh-CN"/>
    </w:rPr>
  </w:style>
  <w:style w:type="character" w:customStyle="1" w:styleId="44">
    <w:name w:val="正文文本 字符"/>
    <w:basedOn w:val="25"/>
    <w:link w:val="7"/>
    <w:qFormat/>
    <w:locked/>
    <w:uiPriority w:val="99"/>
    <w:rPr>
      <w:rFonts w:cs="Times New Roman"/>
      <w:sz w:val="20"/>
    </w:rPr>
  </w:style>
  <w:style w:type="character" w:customStyle="1" w:styleId="45">
    <w:name w:val="日期 字符"/>
    <w:basedOn w:val="25"/>
    <w:link w:val="12"/>
    <w:semiHidden/>
    <w:qFormat/>
    <w:locked/>
    <w:uiPriority w:val="99"/>
    <w:rPr>
      <w:rFonts w:cs="Times New Roman"/>
      <w:sz w:val="20"/>
    </w:rPr>
  </w:style>
  <w:style w:type="character" w:customStyle="1" w:styleId="46">
    <w:name w:val="批注框文本 字符"/>
    <w:basedOn w:val="25"/>
    <w:link w:val="14"/>
    <w:semiHidden/>
    <w:qFormat/>
    <w:locked/>
    <w:uiPriority w:val="99"/>
    <w:rPr>
      <w:rFonts w:cs="Times New Roman"/>
      <w:sz w:val="2"/>
    </w:rPr>
  </w:style>
  <w:style w:type="character" w:customStyle="1" w:styleId="47">
    <w:name w:val="页脚 字符"/>
    <w:basedOn w:val="25"/>
    <w:link w:val="15"/>
    <w:semiHidden/>
    <w:qFormat/>
    <w:locked/>
    <w:uiPriority w:val="99"/>
    <w:rPr>
      <w:rFonts w:cs="Times New Roman"/>
      <w:sz w:val="18"/>
    </w:rPr>
  </w:style>
  <w:style w:type="character" w:customStyle="1" w:styleId="48">
    <w:name w:val="页眉 字符"/>
    <w:basedOn w:val="25"/>
    <w:link w:val="16"/>
    <w:qFormat/>
    <w:locked/>
    <w:uiPriority w:val="0"/>
    <w:rPr>
      <w:rFonts w:cs="Times New Roman"/>
      <w:kern w:val="2"/>
      <w:sz w:val="18"/>
    </w:rPr>
  </w:style>
  <w:style w:type="paragraph" w:customStyle="1" w:styleId="49">
    <w:name w:val="List Paragraph1"/>
    <w:basedOn w:val="1"/>
    <w:qFormat/>
    <w:uiPriority w:val="99"/>
    <w:pPr>
      <w:ind w:firstLine="420" w:firstLineChars="200"/>
    </w:pPr>
    <w:rPr>
      <w:rFonts w:ascii="Calibri" w:hAnsi="Calibri"/>
    </w:rPr>
  </w:style>
  <w:style w:type="paragraph" w:customStyle="1" w:styleId="50">
    <w:name w:val="p0"/>
    <w:basedOn w:val="1"/>
    <w:qFormat/>
    <w:uiPriority w:val="99"/>
    <w:pPr>
      <w:widowControl/>
    </w:pPr>
    <w:rPr>
      <w:kern w:val="0"/>
      <w:szCs w:val="21"/>
    </w:rPr>
  </w:style>
  <w:style w:type="paragraph" w:customStyle="1" w:styleId="51">
    <w:name w:val="_Style 9"/>
    <w:basedOn w:val="1"/>
    <w:qFormat/>
    <w:uiPriority w:val="99"/>
  </w:style>
  <w:style w:type="paragraph" w:customStyle="1" w:styleId="52">
    <w:name w:val="正文_0"/>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53">
    <w:name w:val="普通(网站)_0"/>
    <w:basedOn w:val="52"/>
    <w:qFormat/>
    <w:uiPriority w:val="99"/>
    <w:pPr>
      <w:widowControl/>
      <w:spacing w:before="100" w:beforeAutospacing="1" w:after="100" w:afterAutospacing="1"/>
      <w:jc w:val="left"/>
    </w:pPr>
    <w:rPr>
      <w:rFonts w:ascii="宋体" w:hAnsi="宋体"/>
      <w:kern w:val="0"/>
      <w:sz w:val="24"/>
      <w:szCs w:val="20"/>
    </w:rPr>
  </w:style>
  <w:style w:type="paragraph" w:customStyle="1" w:styleId="54">
    <w:name w:val="纯文本_0"/>
    <w:basedOn w:val="52"/>
    <w:link w:val="55"/>
    <w:qFormat/>
    <w:uiPriority w:val="99"/>
    <w:rPr>
      <w:rFonts w:ascii="宋体" w:hAnsi="Courier New"/>
      <w:sz w:val="24"/>
      <w:szCs w:val="20"/>
    </w:rPr>
  </w:style>
  <w:style w:type="character" w:customStyle="1" w:styleId="55">
    <w:name w:val="纯文本 Char_0"/>
    <w:link w:val="54"/>
    <w:qFormat/>
    <w:locked/>
    <w:uiPriority w:val="99"/>
    <w:rPr>
      <w:rFonts w:ascii="宋体" w:hAnsi="Courier New"/>
      <w:kern w:val="2"/>
      <w:sz w:val="24"/>
    </w:rPr>
  </w:style>
  <w:style w:type="paragraph" w:customStyle="1" w:styleId="56">
    <w:name w:val="标题 3_0"/>
    <w:basedOn w:val="57"/>
    <w:next w:val="57"/>
    <w:link w:val="58"/>
    <w:qFormat/>
    <w:uiPriority w:val="99"/>
    <w:pPr>
      <w:keepNext/>
      <w:keepLines/>
      <w:spacing w:before="260" w:after="260" w:line="413" w:lineRule="auto"/>
      <w:outlineLvl w:val="2"/>
    </w:pPr>
    <w:rPr>
      <w:b/>
      <w:kern w:val="0"/>
      <w:sz w:val="32"/>
      <w:szCs w:val="20"/>
    </w:rPr>
  </w:style>
  <w:style w:type="paragraph" w:customStyle="1" w:styleId="57">
    <w:name w:val="正文_1"/>
    <w:qFormat/>
    <w:uiPriority w:val="99"/>
    <w:pPr>
      <w:widowControl w:val="0"/>
      <w:jc w:val="both"/>
    </w:pPr>
    <w:rPr>
      <w:rFonts w:ascii="Times New Roman" w:hAnsi="Times New Roman" w:eastAsia="宋体" w:cs="Times New Roman"/>
      <w:kern w:val="2"/>
      <w:sz w:val="21"/>
      <w:szCs w:val="22"/>
      <w:lang w:val="en-US" w:eastAsia="zh-CN" w:bidi="ar-SA"/>
    </w:rPr>
  </w:style>
  <w:style w:type="character" w:customStyle="1" w:styleId="58">
    <w:name w:val="标题 3 Char_0"/>
    <w:link w:val="56"/>
    <w:qFormat/>
    <w:locked/>
    <w:uiPriority w:val="99"/>
    <w:rPr>
      <w:b/>
      <w:sz w:val="32"/>
    </w:rPr>
  </w:style>
  <w:style w:type="paragraph" w:customStyle="1" w:styleId="59">
    <w:name w:val="批注文字_0"/>
    <w:basedOn w:val="57"/>
    <w:link w:val="60"/>
    <w:semiHidden/>
    <w:qFormat/>
    <w:uiPriority w:val="99"/>
    <w:pPr>
      <w:jc w:val="left"/>
    </w:pPr>
    <w:rPr>
      <w:sz w:val="22"/>
      <w:szCs w:val="20"/>
    </w:rPr>
  </w:style>
  <w:style w:type="character" w:customStyle="1" w:styleId="60">
    <w:name w:val="批注文字 Char_0"/>
    <w:link w:val="59"/>
    <w:semiHidden/>
    <w:qFormat/>
    <w:locked/>
    <w:uiPriority w:val="99"/>
    <w:rPr>
      <w:kern w:val="2"/>
      <w:sz w:val="22"/>
    </w:rPr>
  </w:style>
  <w:style w:type="paragraph" w:customStyle="1" w:styleId="61">
    <w:name w:val="正文_5"/>
    <w:qFormat/>
    <w:uiPriority w:val="99"/>
    <w:pPr>
      <w:widowControl w:val="0"/>
      <w:jc w:val="both"/>
    </w:pPr>
    <w:rPr>
      <w:rFonts w:ascii="Times New Roman" w:hAnsi="Times New Roman" w:eastAsia="宋体" w:cs="Times New Roman"/>
      <w:kern w:val="2"/>
      <w:sz w:val="21"/>
      <w:szCs w:val="22"/>
      <w:lang w:val="en-US" w:eastAsia="zh-CN" w:bidi="ar-SA"/>
    </w:rPr>
  </w:style>
  <w:style w:type="paragraph" w:customStyle="1" w:styleId="62">
    <w:name w:val="正文_7"/>
    <w:qFormat/>
    <w:uiPriority w:val="99"/>
    <w:pPr>
      <w:widowControl w:val="0"/>
      <w:jc w:val="both"/>
    </w:pPr>
    <w:rPr>
      <w:rFonts w:ascii="Times New Roman" w:hAnsi="Times New Roman" w:eastAsia="宋体" w:cs="Times New Roman"/>
      <w:kern w:val="2"/>
      <w:sz w:val="21"/>
      <w:szCs w:val="22"/>
      <w:lang w:val="en-US" w:eastAsia="zh-CN" w:bidi="ar-SA"/>
    </w:rPr>
  </w:style>
  <w:style w:type="paragraph" w:customStyle="1" w:styleId="63">
    <w:name w:val="文本块_0"/>
    <w:basedOn w:val="62"/>
    <w:qFormat/>
    <w:uiPriority w:val="99"/>
    <w:pPr>
      <w:adjustRightInd w:val="0"/>
      <w:ind w:left="420" w:right="33"/>
      <w:jc w:val="left"/>
      <w:textAlignment w:val="baseline"/>
    </w:pPr>
    <w:rPr>
      <w:kern w:val="0"/>
      <w:sz w:val="24"/>
      <w:szCs w:val="20"/>
    </w:rPr>
  </w:style>
  <w:style w:type="paragraph" w:customStyle="1" w:styleId="64">
    <w:name w:val="正文_8"/>
    <w:qFormat/>
    <w:uiPriority w:val="99"/>
    <w:pPr>
      <w:widowControl w:val="0"/>
      <w:jc w:val="both"/>
    </w:pPr>
    <w:rPr>
      <w:rFonts w:ascii="Times New Roman" w:hAnsi="Times New Roman" w:eastAsia="宋体" w:cs="Times New Roman"/>
      <w:kern w:val="2"/>
      <w:sz w:val="21"/>
      <w:szCs w:val="22"/>
      <w:lang w:val="en-US" w:eastAsia="zh-CN" w:bidi="ar-SA"/>
    </w:rPr>
  </w:style>
  <w:style w:type="paragraph" w:customStyle="1" w:styleId="65">
    <w:name w:val="正文_13"/>
    <w:qFormat/>
    <w:uiPriority w:val="99"/>
    <w:pPr>
      <w:widowControl w:val="0"/>
      <w:jc w:val="both"/>
    </w:pPr>
    <w:rPr>
      <w:rFonts w:ascii="Times New Roman" w:hAnsi="Times New Roman" w:eastAsia="宋体" w:cs="Times New Roman"/>
      <w:kern w:val="2"/>
      <w:sz w:val="21"/>
      <w:szCs w:val="22"/>
      <w:lang w:val="en-US" w:eastAsia="zh-CN" w:bidi="ar-SA"/>
    </w:rPr>
  </w:style>
  <w:style w:type="character" w:customStyle="1" w:styleId="66">
    <w:name w:val="fontstyle01"/>
    <w:qFormat/>
    <w:uiPriority w:val="99"/>
    <w:rPr>
      <w:rFonts w:ascii="黑体" w:eastAsia="黑体"/>
      <w:color w:val="000000"/>
      <w:sz w:val="28"/>
    </w:rPr>
  </w:style>
  <w:style w:type="character" w:customStyle="1" w:styleId="67">
    <w:name w:val="fontstyle11"/>
    <w:qFormat/>
    <w:uiPriority w:val="99"/>
    <w:rPr>
      <w:rFonts w:ascii="宋体" w:hAnsi="宋体" w:eastAsia="宋体"/>
      <w:color w:val="000000"/>
      <w:sz w:val="22"/>
    </w:rPr>
  </w:style>
  <w:style w:type="character" w:customStyle="1" w:styleId="68">
    <w:name w:val="fontstyle31"/>
    <w:qFormat/>
    <w:uiPriority w:val="99"/>
    <w:rPr>
      <w:rFonts w:ascii="Times New Roman" w:hAnsi="Times New Roman"/>
      <w:color w:val="000000"/>
      <w:sz w:val="22"/>
    </w:rPr>
  </w:style>
  <w:style w:type="paragraph" w:customStyle="1" w:styleId="69">
    <w:name w:val="样式 标题 3 + (中文) 黑体 小四 非加粗 段前: 7.8 磅 段后: 0 磅 行距: 固定值 20 磅"/>
    <w:basedOn w:val="5"/>
    <w:qFormat/>
    <w:uiPriority w:val="99"/>
    <w:pPr>
      <w:spacing w:before="0" w:after="0" w:line="400" w:lineRule="exact"/>
    </w:pPr>
    <w:rPr>
      <w:bCs w:val="0"/>
      <w:sz w:val="24"/>
      <w:szCs w:val="20"/>
    </w:rPr>
  </w:style>
  <w:style w:type="paragraph" w:customStyle="1" w:styleId="70">
    <w:name w:val="WPSOffice手动目录 1"/>
    <w:qFormat/>
    <w:uiPriority w:val="99"/>
    <w:rPr>
      <w:rFonts w:ascii="Times New Roman" w:hAnsi="Times New Roman" w:eastAsia="宋体" w:cs="Times New Roman"/>
      <w:lang w:val="en-US" w:eastAsia="zh-CN" w:bidi="ar-SA"/>
    </w:rPr>
  </w:style>
  <w:style w:type="paragraph" w:customStyle="1" w:styleId="71">
    <w:name w:val="Table Paragraph"/>
    <w:basedOn w:val="1"/>
    <w:qFormat/>
    <w:uiPriority w:val="99"/>
    <w:pPr>
      <w:jc w:val="left"/>
    </w:pPr>
    <w:rPr>
      <w:rFonts w:ascii="Calibri" w:hAnsi="Calibri"/>
      <w:kern w:val="0"/>
      <w:sz w:val="22"/>
      <w:szCs w:val="22"/>
      <w:lang w:eastAsia="en-US"/>
    </w:rPr>
  </w:style>
  <w:style w:type="paragraph" w:customStyle="1" w:styleId="72">
    <w:name w:val="WPSOffice手动目录 2"/>
    <w:qFormat/>
    <w:uiPriority w:val="99"/>
    <w:pPr>
      <w:ind w:left="200" w:leftChars="200"/>
    </w:pPr>
    <w:rPr>
      <w:rFonts w:ascii="Times New Roman" w:hAnsi="Times New Roman" w:eastAsia="宋体" w:cs="Times New Roman"/>
      <w:lang w:val="en-US" w:eastAsia="zh-CN" w:bidi="ar-SA"/>
    </w:rPr>
  </w:style>
  <w:style w:type="paragraph" w:customStyle="1" w:styleId="73">
    <w:name w:val="WPSOffice手动目录 3"/>
    <w:qFormat/>
    <w:uiPriority w:val="99"/>
    <w:pPr>
      <w:ind w:left="400" w:leftChars="400"/>
    </w:pPr>
    <w:rPr>
      <w:rFonts w:ascii="Times New Roman" w:hAnsi="Times New Roman" w:eastAsia="宋体" w:cs="Times New Roman"/>
      <w:lang w:val="en-US" w:eastAsia="zh-CN" w:bidi="ar-SA"/>
    </w:rPr>
  </w:style>
  <w:style w:type="character" w:customStyle="1" w:styleId="74">
    <w:name w:val="not([class*=suffix])"/>
    <w:basedOn w:val="25"/>
    <w:qFormat/>
    <w:uiPriority w:val="0"/>
  </w:style>
  <w:style w:type="character" w:customStyle="1" w:styleId="75">
    <w:name w:val="not([class*=suffix])1"/>
    <w:basedOn w:val="25"/>
    <w:qFormat/>
    <w:uiPriority w:val="0"/>
    <w:rPr>
      <w:sz w:val="19"/>
      <w:szCs w:val="19"/>
    </w:rPr>
  </w:style>
  <w:style w:type="character" w:customStyle="1" w:styleId="76">
    <w:name w:val="one-lines"/>
    <w:basedOn w:val="25"/>
    <w:qFormat/>
    <w:uiPriority w:val="0"/>
  </w:style>
  <w:style w:type="character" w:customStyle="1" w:styleId="77">
    <w:name w:val="hidden"/>
    <w:basedOn w:val="25"/>
    <w:qFormat/>
    <w:uiPriority w:val="0"/>
    <w:rPr>
      <w:vanish/>
    </w:rPr>
  </w:style>
  <w:style w:type="character" w:customStyle="1" w:styleId="78">
    <w:name w:val="fontborder"/>
    <w:basedOn w:val="25"/>
    <w:qFormat/>
    <w:uiPriority w:val="0"/>
    <w:rPr>
      <w:bdr w:val="single" w:color="000000" w:sz="6" w:space="0"/>
    </w:rPr>
  </w:style>
  <w:style w:type="character" w:customStyle="1" w:styleId="79">
    <w:name w:val="fontstrikethrough"/>
    <w:basedOn w:val="25"/>
    <w:qFormat/>
    <w:uiPriority w:val="0"/>
    <w:rPr>
      <w:strike/>
    </w:rPr>
  </w:style>
  <w:style w:type="character" w:customStyle="1" w:styleId="80">
    <w:name w:val="trumbowyg-msg-error"/>
    <w:basedOn w:val="25"/>
    <w:qFormat/>
    <w:uiPriority w:val="0"/>
    <w:rPr>
      <w:color w:val="E74C3C"/>
    </w:rPr>
  </w:style>
  <w:style w:type="character" w:customStyle="1" w:styleId="81">
    <w:name w:val="trumbowyg-msg-error1"/>
    <w:basedOn w:val="25"/>
    <w:qFormat/>
    <w:uiPriority w:val="0"/>
    <w:rPr>
      <w:color w:val="E74C3C"/>
    </w:rPr>
  </w:style>
  <w:style w:type="character" w:customStyle="1" w:styleId="82">
    <w:name w:val="two-lines"/>
    <w:basedOn w:val="25"/>
    <w:qFormat/>
    <w:uiPriority w:val="0"/>
  </w:style>
  <w:style w:type="paragraph" w:customStyle="1" w:styleId="83">
    <w:name w:val="news-article-para"/>
    <w:basedOn w:val="1"/>
    <w:qFormat/>
    <w:uiPriority w:val="0"/>
    <w:pPr>
      <w:spacing w:line="330" w:lineRule="atLeast"/>
      <w:ind w:firstLine="420"/>
    </w:pPr>
    <w:rPr>
      <w:szCs w:val="21"/>
    </w:rPr>
  </w:style>
  <w:style w:type="paragraph" w:customStyle="1" w:styleId="84">
    <w:name w:val="zhang"/>
    <w:basedOn w:val="1"/>
    <w:qFormat/>
    <w:uiPriority w:val="0"/>
    <w:pPr>
      <w:spacing w:before="100" w:beforeAutospacing="1" w:after="100" w:afterAutospacing="1"/>
    </w:pPr>
    <w:rPr>
      <w:b/>
      <w:bCs/>
      <w:smallCaps/>
      <w:color w:val="000000"/>
      <w:sz w:val="20"/>
    </w:rPr>
  </w:style>
  <w:style w:type="paragraph" w:customStyle="1" w:styleId="85">
    <w:name w:val="_Style 2"/>
    <w:basedOn w:val="2"/>
    <w:next w:val="1"/>
    <w:qFormat/>
    <w:uiPriority w:val="0"/>
    <w:pPr>
      <w:spacing w:line="576" w:lineRule="auto"/>
      <w:outlineLvl w:val="9"/>
    </w:pPr>
    <w:rPr>
      <w:rFonts w:ascii="Calibri" w:hAnsi="Calibri"/>
    </w:rPr>
  </w:style>
  <w:style w:type="paragraph" w:customStyle="1" w:styleId="86">
    <w:name w:val="_Style 3"/>
    <w:basedOn w:val="2"/>
    <w:next w:val="1"/>
    <w:qFormat/>
    <w:uiPriority w:val="0"/>
    <w:pPr>
      <w:spacing w:line="576" w:lineRule="auto"/>
      <w:outlineLvl w:val="9"/>
    </w:pPr>
    <w:rPr>
      <w:rFonts w:ascii="Calibri" w:hAnsi="Calibri"/>
    </w:rPr>
  </w:style>
  <w:style w:type="character" w:customStyle="1" w:styleId="87">
    <w:name w:val="15"/>
    <w:qFormat/>
    <w:uiPriority w:val="0"/>
    <w:rPr>
      <w:rFonts w:hint="default" w:ascii="Times New Roman" w:hAnsi="Times New Roman" w:cs="Times New Roman"/>
      <w:color w:val="464445"/>
      <w:u w:val="none"/>
    </w:rPr>
  </w:style>
  <w:style w:type="character" w:customStyle="1" w:styleId="88">
    <w:name w:val="标题 字符"/>
    <w:link w:val="22"/>
    <w:qFormat/>
    <w:uiPriority w:val="10"/>
    <w:rPr>
      <w:rFonts w:ascii="Cambria" w:hAnsi="Cambria" w:cs="Times New Roman"/>
      <w:b/>
      <w:bCs/>
      <w:szCs w:val="32"/>
    </w:rPr>
  </w:style>
  <w:style w:type="character" w:customStyle="1" w:styleId="89">
    <w:name w:val="副标题 字符"/>
    <w:link w:val="18"/>
    <w:qFormat/>
    <w:uiPriority w:val="11"/>
    <w:rPr>
      <w:rFonts w:ascii="Calibri Light" w:hAnsi="Calibri Light" w:cs="Times New Roman"/>
      <w:b/>
      <w:bCs/>
      <w:kern w:val="28"/>
      <w:sz w:val="32"/>
      <w:szCs w:val="32"/>
    </w:rPr>
  </w:style>
  <w:style w:type="character" w:customStyle="1" w:styleId="90">
    <w:name w:val="正文填空格"/>
    <w:basedOn w:val="25"/>
    <w:qFormat/>
    <w:uiPriority w:val="1"/>
    <w:rPr>
      <w:rFonts w:ascii="Times New Roman" w:hAnsi="Times New Roman" w:eastAsia="宋体"/>
      <w:sz w:val="24"/>
      <w:u w:val="single"/>
    </w:rPr>
  </w:style>
  <w:style w:type="character" w:customStyle="1" w:styleId="91">
    <w:name w:val="表格填空格"/>
    <w:basedOn w:val="25"/>
    <w:qFormat/>
    <w:uiPriority w:val="1"/>
    <w:rPr>
      <w:rFonts w:eastAsia="宋体"/>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thtfpc</Company>
  <Pages>3</Pages>
  <Words>1388</Words>
  <Characters>1622</Characters>
  <Lines>44</Lines>
  <Paragraphs>12</Paragraphs>
  <TotalTime>3</TotalTime>
  <ScaleCrop>false</ScaleCrop>
  <LinksUpToDate>false</LinksUpToDate>
  <CharactersWithSpaces>1630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2023-01-17T06:09:00Z</dcterms:created>
  <dc:creator>thtfpc user</dc:creator>
  <cp:lastModifiedBy>陈一凡</cp:lastModifiedBy>
  <cp:lastPrinted>2022-07-06T07:53:00Z</cp:lastPrinted>
  <dcterms:modified xsi:type="dcterms:W3CDTF">2026-10-15T05:39:00Z</dcterms:modified>
  <dc:title> </dc:title>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E8B92ECB4C0D4B869A3B65C9B34D140F_13</vt:lpwstr>
  </property>
  <property fmtid="{D5CDD505-2E9C-101B-9397-08002B2CF9AE}" pid="4" name="KSOTemplateDocerSaveRecord">
    <vt:lpwstr>eyJoZGlkIjoiY2RlNTliMzM2YjkxNzNkYmUxYjQ1N2QzMzU4YTkxYWMiLCJ1c2VySWQiOiIxOTEwMzc4NjcifQ==</vt:lpwstr>
  </property>
</Properties>
</file>